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900" w:after="900"/>
      </w:pPr>
    </w:p>
    <w:p>
      <w:pPr>
        <w:pStyle w:val="Heading1"/>
        <w:spacing w:before="0" w:after="160"/>
      </w:pPr>
      <w:r>
        <w:rPr>
          <w:rFonts w:ascii="Arial" w:cs="Arial" w:eastAsia="Arial" w:hAnsi="Arial"/>
          <w:b/>
          <w:bCs/>
          <w:color w:val="1A5C6B"/>
          <w:sz w:val="52"/>
          <w:szCs w:val="52"/>
        </w:rPr>
        <w:t xml:space="preserve">Unit 4 Workbook</w:t>
      </w:r>
    </w:p>
    <w:p>
      <w:pPr>
        <w:spacing w:before="0" w:after="400"/>
      </w:pPr>
      <w:r>
        <w:rPr>
          <w:rFonts w:ascii="Arial" w:cs="Arial" w:eastAsia="Arial" w:hAnsi="Arial"/>
          <w:b/>
          <w:bCs/>
          <w:color w:val="2E8A9E"/>
          <w:sz w:val="30"/>
          <w:szCs w:val="30"/>
        </w:rPr>
        <w:t xml:space="preserve">Your AI Opportunity: Business Case and Project Scoping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32"/>
        <w:gridCol w:w="361"/>
        <w:gridCol w:w="4332"/>
      </w:tblGrid>
      <w:tr>
        <w:tc>
          <w:tcPr>
            <w:tcW w:type="dxa" w:w="43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Programme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Level 4 AI &amp; Automation Practitioner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Module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AI Opportunity Discovery &amp; Workflow Mapping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Unit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Unit 4 — Your AI Opportunity: Business Case and Project Scoping</w:t>
            </w:r>
          </w:p>
        </w:tc>
        <w:tc>
          <w:tcPr>
            <w:tcW w:type="dxa" w:w="3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3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Learner Name</w:t>
            </w:r>
          </w:p>
          <w:p>
            <w:pPr>
              <w:pBdr>
                <w:bottom w:val="single" w:color="CCCCCC" w:sz="4"/>
              </w:pBd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Employer / Organisation</w:t>
            </w:r>
          </w:p>
          <w:p>
            <w:pPr>
              <w:pBdr>
                <w:bottom w:val="single" w:color="CCCCCC" w:sz="4"/>
              </w:pBd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Cohort / Start Date</w:t>
            </w:r>
          </w:p>
          <w:p>
            <w:pPr>
              <w:pBdr>
                <w:bottom w:val="single" w:color="CCCCCC" w:sz="4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400" w:after="40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A5C6B"/>
          <w:sz w:val="22"/>
          <w:szCs w:val="22"/>
        </w:rPr>
        <w:t xml:space="preserve">How to use this workbook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This workbook supports the three lessons in Unit 4 and culminates in your AI Opportunity Business Case — the formal submission reviewed at your 42-day gateway. The activities build in sequence: your value estimate from Activity 1 feeds into your business case in Activity 3, and your feasibility check from Activity 2 forms Component 4 of that document.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Write with the specificity of someone who understands their organisation and wants a coach and senior manager to trust their judgement. Vague descriptions and unsubstantiated claims will be challenged at the gateway. Honest, specific, well-reasoned analysis will not.</w:t>
      </w:r>
    </w:p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32"/>
        <w:gridCol w:w="2708"/>
        <w:gridCol w:w="1986"/>
      </w:tblGrid>
      <w:tr>
        <w:tc>
          <w:tcPr>
            <w:tcW w:type="dxa" w:w="43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27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Complete after</w:t>
            </w:r>
          </w:p>
        </w:tc>
        <w:tc>
          <w:tcPr>
            <w:tcW w:type="dxa" w:w="19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</w:tr>
      <w:tr>
        <w:tc>
          <w:tcPr>
            <w:tcW w:type="dxa" w:w="43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Activity 1 — Value Estimation and Prioritisation</w:t>
            </w:r>
          </w:p>
        </w:tc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Lesson 1</w:t>
            </w:r>
          </w:p>
        </w:tc>
        <w:tc>
          <w:tcPr>
            <w:tcW w:type="dxa" w:w="1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~60 minutes</w:t>
            </w:r>
          </w:p>
        </w:tc>
      </w:tr>
      <w:tr>
        <w:tc>
          <w:tcPr>
            <w:tcW w:type="dxa" w:w="43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Activity 2 — Feasibility Check and Line Manager Conversation</w:t>
            </w:r>
          </w:p>
        </w:tc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Lesson 2</w:t>
            </w:r>
          </w:p>
        </w:tc>
        <w:tc>
          <w:tcPr>
            <w:tcW w:type="dxa" w:w="1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~45 minutes</w:t>
            </w:r>
          </w:p>
        </w:tc>
      </w:tr>
      <w:tr>
        <w:tc>
          <w:tcPr>
            <w:tcW w:type="dxa" w:w="43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Activity 3 — The AI Opportunity Business Case</w:t>
            </w:r>
          </w:p>
        </w:tc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Lesson 3</w:t>
            </w:r>
          </w:p>
        </w:tc>
        <w:tc>
          <w:tcPr>
            <w:tcW w:type="dxa" w:w="1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~90 minutes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Activity 1 — Value Estimation and Prioritisation</w:t>
            </w:r>
          </w:p>
        </w:tc>
      </w:tr>
    </w:tbl>
    <w:p>
      <w:pPr>
        <w:spacing w:before="100" w:after="100"/>
      </w:pPr>
    </w:p>
    <w:p>
      <w:pPr>
        <w:pStyle w:val="Heading3"/>
        <w:spacing w:before="0" w:after="1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Complete after Lesson 1  |  Estimated time: 60 minutes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This activity has two parts. Complete Part A (direct value estimation) first, then use those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figures to inform Part B (the Effort/Value matrix).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State every assumption explicitly. A figure with a stated basis is credible and challengeable.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 figure without a basis is just a number — and a coach will not accept it.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K5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Methods to identify productivity opportunities     </w:t>
            </w: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S14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Identification and evaluation of opportunities for increased productivity</w:t>
            </w:r>
          </w:p>
        </w:tc>
      </w:tr>
    </w:tbl>
    <w:p>
      <w:pPr>
        <w:spacing w:before="180" w:after="1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Part A — Direct Value Estimation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Process name and brief description — what is this process, who does it, and how often?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20"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Calculation step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figure and basis</w:t>
            </w:r>
          </w:p>
        </w:tc>
      </w:tr>
      <w:tr>
        <w:trPr>
          <w:trHeight w:val="660" w:hRule="exac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6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Time per instance (minutes)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How long does one instance of this process take on average?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</w:tc>
      </w:tr>
      <w:tr>
        <w:trPr>
          <w:trHeight w:val="660" w:hRule="exac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6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Instances per week / month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How many times does this process run per week or month?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</w:tc>
      </w:tr>
      <w:tr>
        <w:trPr>
          <w:trHeight w:val="660" w:hRule="exac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6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Number of people involved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How many staff members are involved in running this process?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</w:tc>
      </w:tr>
      <w:tr>
        <w:trPr>
          <w:trHeight w:val="660" w:hRule="exac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6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Total weekly / monthly time (hours)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Calculate: (time per instance × instances) ÷ 60 × people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</w:tc>
      </w:tr>
      <w:tr>
        <w:trPr>
          <w:trHeight w:val="660" w:hRule="exac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6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Working periods per year (e.g. 46 weeks)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Use 46 working weeks as a default unless you have a better figure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</w:tc>
      </w:tr>
      <w:tr>
        <w:trPr>
          <w:trHeight w:val="660" w:hRule="exac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6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Total annual time investment (hours)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Calculate: total weekly time × working periods per year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</w:tc>
      </w:tr>
      <w:tr>
        <w:trPr>
          <w:trHeight w:val="660" w:hRule="exac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6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Estimated automation reduction factor (%)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What proportion of the process time could AI plausibly absorb? State your basis.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</w:tc>
      </w:tr>
      <w:tr>
        <w:trPr>
          <w:trHeight w:val="660" w:hRule="exac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6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Hours of capacity released per year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Calculate: annual hours × reduction factor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</w:tc>
      </w:tr>
      <w:tr>
        <w:trPr>
          <w:trHeight w:val="660" w:hRule="exac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6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Average all-in hourly cost for the role (£)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Use an approximate figure — accuracy matters less than having a stated basis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</w:tc>
      </w:tr>
      <w:tr>
        <w:trPr>
          <w:trHeight w:val="660" w:hRule="exac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6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Annual value of capacity released (£)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Calculate: hours released × hourly cost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</w:tc>
      </w:tr>
    </w:tbl>
    <w:p>
      <w:pPr>
        <w:spacing w:before="120"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Indirect value — what improvements to quality, consistency, staff experience, or customer experience would this create that the numbers above do not capture? (3–5 sentences)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20"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AI stress-test notes — after running the challenge prompt on your estimate, which of the AI's challenges were relevant? What did you add, change, or clarify as a result?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Part B — Effort/Value Matrix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Plot your candidate processes on the matrix below. Write each process name in the quadrant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that best reflects its position. If you only have one candidate, position it and explain how it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scored on both axes using your Unit 3 suitability dimensions as evidence for the effort score.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Distinction-level criterion: include at least two candidates with a written comparative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analysis paragraph below the matrix.</w:t>
            </w:r>
          </w:p>
        </w:tc>
      </w:tr>
    </w:tbl>
    <w:p>
      <w:pPr>
        <w:spacing w:before="120"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 CREATED  (Low ↑ High)</w:t>
            </w:r>
          </w:p>
        </w:tc>
      </w:tr>
    </w:tbl>
    <w:p>
      <w:pPr>
        <w:spacing w:before="40"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LOW EFFORT  ←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→  HIGH EFFORT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120"/>
              <w:left w:type="dxa" w:w="160"/>
              <w:bottom w:type="dxa" w:w="16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Start here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i/>
                <w:iCs/>
                <w:color w:val="1A5C6B"/>
                <w:sz w:val="16"/>
                <w:szCs w:val="16"/>
              </w:rPr>
              <w:t xml:space="preserve">High value · Low effort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Strong priority candidate for your apprenticeship project.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>
            <w:pPr>
              <w:pBdr>
                <w:bottom w:val="single" w:color="CCCCCC" w:sz="4"/>
              </w:pBdr>
              <w:spacing w:before="0" w:after="0"/>
            </w:pPr>
          </w:p>
          <w:p/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>
            <w:pPr>
              <w:pBdr>
                <w:bottom w:val="single" w:color="CCCCCC" w:sz="4"/>
              </w:pBdr>
              <w:spacing w:before="0" w:after="0"/>
            </w:pP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DC" w:val="clear"/>
            <w:tcMar>
              <w:top w:type="dxa" w:w="120"/>
              <w:left w:type="dxa" w:w="160"/>
              <w:bottom w:type="dxa" w:w="16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7A5C00"/>
                <w:sz w:val="20"/>
                <w:szCs w:val="20"/>
              </w:rPr>
              <w:t xml:space="preserve">Plan carefully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i/>
                <w:iCs/>
                <w:color w:val="7A5C00"/>
                <w:sz w:val="16"/>
                <w:szCs w:val="16"/>
              </w:rPr>
              <w:t xml:space="preserve">High value · High effort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Worth pursuing — but needs groundwork before committing.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>
            <w:pPr>
              <w:pBdr>
                <w:bottom w:val="single" w:color="CCCCCC" w:sz="4"/>
              </w:pBdr>
              <w:spacing w:before="0" w:after="0"/>
            </w:pPr>
          </w:p>
          <w:p/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>
            <w:pPr>
              <w:pBdr>
                <w:bottom w:val="single" w:color="CCCCCC" w:sz="4"/>
              </w:pBdr>
              <w:spacing w:before="0" w:after="0"/>
            </w:pP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60"/>
              <w:bottom w:type="dxa" w:w="16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Low priority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Low value · Low effort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Useful for practice, but not your project slot.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>
            <w:pPr>
              <w:pBdr>
                <w:bottom w:val="single" w:color="CCCCCC" w:sz="4"/>
              </w:pBdr>
              <w:spacing w:before="0" w:after="0"/>
            </w:pPr>
          </w:p>
          <w:p/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>
            <w:pPr>
              <w:pBdr>
                <w:bottom w:val="single" w:color="CCCCCC" w:sz="4"/>
              </w:pBdr>
              <w:spacing w:before="0" w:after="0"/>
            </w:pP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120"/>
              <w:left w:type="dxa" w:w="160"/>
              <w:bottom w:type="dxa" w:w="16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Set aside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i/>
                <w:iCs/>
                <w:color w:val="C62828"/>
                <w:sz w:val="16"/>
                <w:szCs w:val="16"/>
              </w:rPr>
              <w:t xml:space="preserve">Low value · High effort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Not worth the investment at this stage.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>
            <w:pPr>
              <w:pBdr>
                <w:bottom w:val="single" w:color="CCCCCC" w:sz="4"/>
              </w:pBdr>
              <w:spacing w:before="0" w:after="0"/>
            </w:pPr>
          </w:p>
          <w:p/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Process name:</w:t>
            </w:r>
          </w:p>
          <w:p>
            <w:pPr>
              <w:pBdr>
                <w:bottom w:val="single" w:color="CCCCCC" w:sz="4"/>
              </w:pBdr>
              <w:spacing w:before="0" w:after="0"/>
            </w:pPr>
          </w:p>
        </w:tc>
      </w:tr>
    </w:tbl>
    <w:p>
      <w:pPr>
        <w:spacing w:before="60" w:after="60"/>
      </w:pPr>
    </w:p>
    <w:p>
      <w:pPr>
        <w:jc w:val="center"/>
      </w:pPr>
      <w:r>
        <w:rPr>
          <w:rFonts w:ascii="Arial" w:cs="Arial" w:eastAsia="Arial" w:hAnsi="Arial"/>
          <w:b/>
          <w:bCs/>
          <w:color w:val="1A5C6B"/>
          <w:sz w:val="16"/>
          <w:szCs w:val="16"/>
        </w:rPr>
        <w:t xml:space="preserve">EFFORT TO IMPLEMENT  (Low  ←————————→  High)</w:t>
      </w:r>
    </w:p>
    <w:p>
      <w:pPr>
        <w:spacing w:before="160"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Comparative analysis — what does the matrix reveal about your candidates? Why does it support your selection? (4–6 sentences, drawing directly on the positions above)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20"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Distinction criterion: this comparative analysis paragraph — combined with the matrix showing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at least two positioned candidates — is the evidence your coach needs to assess distinction-level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performance on K5 and S14. Advocacy for a single candidate without comparison does not meet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 distinction threshold.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Activity 2 — Feasibility Check and Line Manager Conversation</w:t>
            </w:r>
          </w:p>
        </w:tc>
      </w:tr>
    </w:tbl>
    <w:p>
      <w:pPr>
        <w:spacing w:before="100" w:after="100"/>
      </w:pPr>
    </w:p>
    <w:p>
      <w:pPr>
        <w:pStyle w:val="Heading3"/>
        <w:spacing w:before="0" w:after="1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Complete after Lesson 2  |  Estimated time: 45 minutes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Have your line manager conversation before completing this activity — particularly the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Organisational Readiness dimension cannot be completed honestly without that input.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For each dimension: circle your status, then write 2–4 sentences of specific evidence.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 'Needs attention' status requires a named action. A 'Blocker' status requires a plan.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Do not leave any dimension blank.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K9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AI and automation concepts, models and limitations     </w:t>
            </w: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S13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Identify automation opportunities; support ethical decision-making</w:t>
            </w:r>
          </w:p>
        </w:tc>
      </w:tr>
    </w:tbl>
    <w:p>
      <w:pPr>
        <w:spacing w:before="160"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Feasibility Check — Four Dimensions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Process being assessed — confirm the name and scope of the process you are taking forward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20"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8"/>
        <w:gridCol w:w="1625"/>
        <w:gridCol w:w="4513"/>
      </w:tblGrid>
      <w:tr>
        <w:tc>
          <w:tcPr>
            <w:tcW w:type="dxa" w:w="28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Feasibility dimension</w:t>
            </w:r>
          </w:p>
        </w:tc>
        <w:tc>
          <w:tcPr>
            <w:tcW w:type="dxa" w:w="1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evidence (2–4 sentences — be specific)</w:t>
            </w:r>
          </w:p>
        </w:tc>
      </w:tr>
      <w:tr>
        <w:tc>
          <w:tcPr>
            <w:tcW w:type="dxa" w:w="2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Data availability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Is the data digital, accessible, and consistently structured?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5"/>
                <w:szCs w:val="15"/>
              </w:rPr>
              <w:t xml:space="preserve">Circle one:</w:t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color w:val="2E7D32"/>
                <w:sz w:val="17"/>
                <w:szCs w:val="17"/>
              </w:rPr>
              <w:t xml:space="preserve">✅ Clear</w:t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color w:val="B45309"/>
                <w:sz w:val="17"/>
                <w:szCs w:val="17"/>
              </w:rPr>
              <w:t xml:space="preserve">⚠️ Needs attention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C62828"/>
                <w:sz w:val="17"/>
                <w:szCs w:val="17"/>
              </w:rPr>
              <w:t xml:space="preserve">🚫 Blocker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  <w:p/>
          <w:p/>
          <w:p/>
          <w:p/>
        </w:tc>
      </w:tr>
      <w:tr>
        <w:tc>
          <w:tcPr>
            <w:tcW w:type="dxa" w:w="2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Process maturity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Is the process stable and well-defined enough to automate?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5"/>
                <w:szCs w:val="15"/>
              </w:rPr>
              <w:t xml:space="preserve">Circle one:</w:t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color w:val="2E7D32"/>
                <w:sz w:val="17"/>
                <w:szCs w:val="17"/>
              </w:rPr>
              <w:t xml:space="preserve">✅ Clear</w:t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color w:val="B45309"/>
                <w:sz w:val="17"/>
                <w:szCs w:val="17"/>
              </w:rPr>
              <w:t xml:space="preserve">⚠️ Needs attention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C62828"/>
                <w:sz w:val="17"/>
                <w:szCs w:val="17"/>
              </w:rPr>
              <w:t xml:space="preserve">🚫 Blocker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  <w:p/>
          <w:p/>
          <w:p/>
          <w:p/>
        </w:tc>
      </w:tr>
      <w:tr>
        <w:tc>
          <w:tcPr>
            <w:tcW w:type="dxa" w:w="2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Organisational readiness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Does your line manager support this? Are there tool or team constraints?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5"/>
                <w:szCs w:val="15"/>
              </w:rPr>
              <w:t xml:space="preserve">Circle one:</w:t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color w:val="2E7D32"/>
                <w:sz w:val="17"/>
                <w:szCs w:val="17"/>
              </w:rPr>
              <w:t xml:space="preserve">✅ Clear</w:t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color w:val="B45309"/>
                <w:sz w:val="17"/>
                <w:szCs w:val="17"/>
              </w:rPr>
              <w:t xml:space="preserve">⚠️ Needs attention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C62828"/>
                <w:sz w:val="17"/>
                <w:szCs w:val="17"/>
              </w:rPr>
              <w:t xml:space="preserve">🚫 Blocker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  <w:p/>
          <w:p/>
          <w:p/>
          <w:p/>
        </w:tc>
      </w:tr>
      <w:tr>
        <w:tc>
          <w:tcPr>
            <w:tcW w:type="dxa" w:w="2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High-level risk awareness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Have you identified the obvious showstoppers and flagged them honestly?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5"/>
                <w:szCs w:val="15"/>
              </w:rPr>
              <w:t xml:space="preserve">Circle one:</w:t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color w:val="2E7D32"/>
                <w:sz w:val="17"/>
                <w:szCs w:val="17"/>
              </w:rPr>
              <w:t xml:space="preserve">✅ Clear</w:t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color w:val="B45309"/>
                <w:sz w:val="17"/>
                <w:szCs w:val="17"/>
              </w:rPr>
              <w:t xml:space="preserve">⚠️ Needs attention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C62828"/>
                <w:sz w:val="17"/>
                <w:szCs w:val="17"/>
              </w:rPr>
              <w:t xml:space="preserve">🚫 Blocker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  <w:p/>
          <w:p/>
          <w:p/>
          <w:p/>
        </w:tc>
      </w:tr>
    </w:tbl>
    <w:p>
      <w:pPr>
        <w:spacing w:before="160"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Line Manager Conversation Notes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fill="D6EEF3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Before this session, speak to your line manager about your project proposal. Use the spaces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below to record the key outcomes of that conversation.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Date of conversation and who you spoke with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What did your line manager agree to? (Access, time, support, pilot scope — be specific)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Did the conversation raise any concerns or constraints you had not anticipated? Describe them.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4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AI Blind-Spot Check and Action List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Run the AI blind-spot prompt from Lesson 2 on your written feasibility assessment.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Record the relevant questions it surfaces below, then add them to your action list.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Relevant questions surfaced by the AI blind-spot prompt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Your action list — specific things to confirm or resolve before writing your business case. Include who you need to speak to and by when.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20"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Scope reflection — has the feasibility check led you to adjust your project scope? If yes, describe the change. If no, explain why the check confirmed rather than challenged it. (2–4 sentences)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Activity 3 — The AI Opportunity Business Case</w:t>
            </w:r>
          </w:p>
        </w:tc>
      </w:tr>
    </w:tbl>
    <w:p>
      <w:pPr>
        <w:spacing w:before="100" w:after="100"/>
      </w:pPr>
    </w:p>
    <w:p>
      <w:pPr>
        <w:pStyle w:val="Heading3"/>
        <w:spacing w:before="0" w:after="1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Submit to your skills coach at least 48 hours before your coaching session  |  Estimated time: 90 minutes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Complete all five components. Target length: approximately 600–900 words across the five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components. Attach your Unit 3 workflow map and suitability scoring summary.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Before submitting, run the three AI editorial prompts from Lesson 3 on your completed draft: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 specificity check, the challenge simulation, and the scoping sanity check. Revise where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 AI surfaces a genuine gap. Your submitted business case should reflect that process.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K5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Methods to identify productivity opportunities     </w:t>
            </w: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K6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Designing AI systems that augment rather than replace human work     </w:t>
            </w: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S6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Workflow and process mapping to identify problems and recommend solutions     </w:t>
            </w: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S13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Identify automation opportunities; support ethical decision-making     </w:t>
            </w: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S14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Identification and evaluation of opportunities for increased productivity</w:t>
            </w:r>
          </w:p>
        </w:tc>
      </w:tr>
    </w:tbl>
    <w:p>
      <w:pPr>
        <w:spacing w:before="160"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D6EEF3"/>
                <w:sz w:val="20"/>
                <w:szCs w:val="20"/>
              </w:rPr>
              <w:t xml:space="preserve">Component 1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Process Description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This component answers: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What is the process, and what does it currently look like?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D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7A5C00"/>
                <w:sz w:val="16"/>
                <w:szCs w:val="16"/>
              </w:rPr>
              <w:t xml:space="preserve">Strong response includes: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Specific frequency, time per instance, number of people involved, data systems used, output produced. Reference your Unit 3 workflow map.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Write your response here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4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D6EEF3"/>
                <w:sz w:val="20"/>
                <w:szCs w:val="20"/>
              </w:rPr>
              <w:t xml:space="preserve">Component 2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The Opportunity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This component answers: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What specifically could AI do here, and how?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D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7A5C00"/>
                <w:sz w:val="16"/>
                <w:szCs w:val="16"/>
              </w:rPr>
              <w:t xml:space="preserve">Strong response includes: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Names the AI capability (classification, drafting, extraction, etc.), the tool type, the human-in-the-loop design, and the exception path.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Write your response here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40" w:after="140"/>
      </w:pP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D6EEF3"/>
                <w:sz w:val="20"/>
                <w:szCs w:val="20"/>
              </w:rPr>
              <w:t xml:space="preserve">Component 3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Productivity Value Assessment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This component answers: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What value would successful implementation create?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D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7A5C00"/>
                <w:sz w:val="16"/>
                <w:szCs w:val="16"/>
              </w:rPr>
              <w:t xml:space="preserve">Strong response includes: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Quantified direct estimate with all assumptions stated. Separate paragraph on indirect value. Uses 'capacity released' not 'cost saved'.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Write your response here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4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D6EEF3"/>
                <w:sz w:val="20"/>
                <w:szCs w:val="20"/>
              </w:rPr>
              <w:t xml:space="preserve">Component 4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Feasibility Check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This component answers: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Is this achievable?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D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7A5C00"/>
                <w:sz w:val="16"/>
                <w:szCs w:val="16"/>
              </w:rPr>
              <w:t xml:space="preserve">Strong response includes: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All four dimensions addressed with evidence. Known issues named honestly with a resolution plan. References your Activity 2 assessment.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Write your response here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4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D6EEF3"/>
                <w:sz w:val="20"/>
                <w:szCs w:val="20"/>
              </w:rPr>
              <w:t xml:space="preserve">Component 5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Next Steps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This component answers: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What happens immediately next?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D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7A5C00"/>
                <w:sz w:val="16"/>
                <w:szCs w:val="16"/>
              </w:rPr>
              <w:t xml:space="preserve">Strong response includes: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Specific, actionable items — not general intentions. Names who you need to speak to, what you need to confirm, and any outstanding dependencies.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Write your response here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60"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Distinction criterion: if your Effort/Value matrix with comparative analysis is not already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embedded in your business case prose, attach your completed matrix from Activity 1 Part B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as a supporting exhibit and reference it explicitly in Component 3 or your introduction.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Gateway Preparation — Verbal Defence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Your coach will probe at least two or three of the five gateway questions in depth during your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session. Use the table below to prepare your answers in note form — then practise saying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them out loud. Fluency comes from understanding the reasoning behind your document, not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from memorising its contents.</w:t>
            </w:r>
          </w:p>
        </w:tc>
      </w:tr>
    </w:tbl>
    <w:p>
      <w:pPr>
        <w:spacing w:before="120"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91"/>
        <w:gridCol w:w="5235"/>
      </w:tblGrid>
      <w:tr>
        <w:tc>
          <w:tcPr>
            <w:tcW w:type="dxa" w:w="379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Gateway question</w:t>
            </w:r>
          </w:p>
        </w:tc>
        <w:tc>
          <w:tcPr>
            <w:tcW w:type="dxa" w:w="523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prepared answer (notes — practise saying this out loud)</w:t>
            </w:r>
          </w:p>
        </w:tc>
      </w:tr>
      <w:tr>
        <w:tc>
          <w:tcPr>
            <w:tcW w:type="dxa" w:w="379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Q1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Why this process over the others you scored?</w:t>
            </w:r>
          </w:p>
        </w:tc>
        <w:tc>
          <w:tcPr>
            <w:tcW w:type="dxa" w:w="52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  <w:p/>
          <w:p/>
          <w:p/>
          <w:p/>
        </w:tc>
      </w:tr>
      <w:tr>
        <w:tc>
          <w:tcPr>
            <w:tcW w:type="dxa" w:w="379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Q2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What specific AI capability makes this automation viable?</w:t>
            </w:r>
          </w:p>
        </w:tc>
        <w:tc>
          <w:tcPr>
            <w:tcW w:type="dxa" w:w="52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  <w:p/>
          <w:p/>
          <w:p/>
          <w:p/>
        </w:tc>
      </w:tr>
      <w:tr>
        <w:tc>
          <w:tcPr>
            <w:tcW w:type="dxa" w:w="379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Q3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What would you do if the data access problem turns out to be harder than expected?</w:t>
            </w:r>
          </w:p>
        </w:tc>
        <w:tc>
          <w:tcPr>
            <w:tcW w:type="dxa" w:w="52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  <w:p/>
          <w:p/>
          <w:p/>
          <w:p/>
        </w:tc>
      </w:tr>
      <w:tr>
        <w:tc>
          <w:tcPr>
            <w:tcW w:type="dxa" w:w="379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Q4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What does a successful pilot look like twelve weeks from now?</w:t>
            </w:r>
          </w:p>
        </w:tc>
        <w:tc>
          <w:tcPr>
            <w:tcW w:type="dxa" w:w="52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  <w:p/>
          <w:p/>
          <w:p/>
          <w:p/>
        </w:tc>
      </w:tr>
      <w:tr>
        <w:tc>
          <w:tcPr>
            <w:tcW w:type="dxa" w:w="379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Q5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How will the people who currently do this process experience the change?</w:t>
            </w:r>
          </w:p>
        </w:tc>
        <w:tc>
          <w:tcPr>
            <w:tcW w:type="dxa" w:w="52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top"/>
          </w:tcPr>
          <w:p/>
          <w:p/>
          <w:p/>
          <w:p/>
          <w:p/>
          <w:p/>
        </w:tc>
      </w:tr>
    </w:tbl>
    <w:p>
      <w:pPr>
        <w:spacing w:before="200"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Gateway Submission Checklist</w:t>
            </w:r>
          </w:p>
        </w:tc>
      </w:tr>
    </w:tbl>
    <w:p>
      <w:pPr>
        <w:spacing w:before="120" w:after="120"/>
      </w:pP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Review this checklist before submitting. Your business case and supporting documents must reach your coach at least 48 hours before your gateway session.</w:t>
      </w:r>
    </w:p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2"/>
        <w:gridCol w:w="5416"/>
        <w:gridCol w:w="2978"/>
      </w:tblGrid>
      <w:tr>
        <w:tc>
          <w:tcPr>
            <w:tcW w:type="dxa" w:w="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4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29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4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Business case — all five components addressed (approx. 600–900 words)</w:t>
            </w:r>
          </w:p>
        </w:tc>
        <w:tc>
          <w:tcPr>
            <w:tcW w:type="dxa" w:w="29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At least 48 hours before session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4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Unit 3 workflow map attached as a supporting document</w:t>
            </w:r>
          </w:p>
        </w:tc>
        <w:tc>
          <w:tcPr>
            <w:tcW w:type="dxa" w:w="29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At least 48 hours before session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4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Unit 3 suitability scoring summary attached or referenced</w:t>
            </w:r>
          </w:p>
        </w:tc>
        <w:tc>
          <w:tcPr>
            <w:tcW w:type="dxa" w:w="29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At least 48 hours before session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4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At least one quantified value estimate with stated assumptions</w:t>
            </w:r>
          </w:p>
        </w:tc>
        <w:tc>
          <w:tcPr>
            <w:tcW w:type="dxa" w:w="29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Included in business case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4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AI editorial prompts (specificity, challenge, scoping) run on draft</w:t>
            </w:r>
          </w:p>
        </w:tc>
        <w:tc>
          <w:tcPr>
            <w:tcW w:type="dxa" w:w="29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Before final submission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4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Verbal answers prepared for all five gateway questions</w:t>
            </w:r>
          </w:p>
        </w:tc>
        <w:tc>
          <w:tcPr>
            <w:tcW w:type="dxa" w:w="29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Before coaching session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41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19"/>
                <w:szCs w:val="19"/>
              </w:rPr>
              <w:t xml:space="preserve">DISTINCTION: Effort/Value matrix with 2+ candidates and comparative analysis</w:t>
            </w:r>
          </w:p>
        </w:tc>
        <w:tc>
          <w:tcPr>
            <w:tcW w:type="dxa" w:w="29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Included in business case</w:t>
            </w:r>
          </w:p>
        </w:tc>
      </w:tr>
    </w:tbl>
    <w:p>
      <w:pPr>
        <w:spacing w:before="280" w:after="2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KSBs evidenced in this workbook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K5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Methods to identify opportunities to enhance productivity — improving processes, reducing waste, increasing satisfaction, optimising outcomes.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K6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 importance of designing AI and automation systems that augment rather than replace human work, where feasible.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K9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AI and automation concepts, models and limitations. The impact adoption may have on workplace culture and wellbeing.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S6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Review and complete workflow and process mapping to identify problems or inefficiencies and recommend solutions including pilots, incremental changes and scaling opportunities.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S13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Identify opportunities to deliver automation. Support leaders in integrating ethical, empathetic approaches when decision-making.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S14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Support in the identification and evaluation of opportunities for increased productivity — including use of low/no-code tools, streamlining processes, and use of AI platforms.</w:t>
            </w:r>
          </w:p>
        </w:tc>
      </w:tr>
    </w:tbl>
    <w:p>
      <w:pPr>
        <w:spacing w:before="200" w:after="200"/>
      </w:pPr>
    </w:p>
    <w:p>
      <w:pPr>
        <w:jc w:val="center"/>
      </w:pPr>
      <w:r>
        <w:rPr>
          <w:rFonts w:ascii="Arial" w:cs="Arial" w:eastAsia="Arial" w:hAnsi="Arial"/>
          <w:color w:val="AAAAAA"/>
          <w:sz w:val="16"/>
          <w:szCs w:val="16"/>
        </w:rPr>
        <w:t xml:space="preserve">Level 4 AI &amp; Automation Practitioner  |  Unit 4 Workbook  |  Version 1.0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8"/>
      </w:pBd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Page </w:t>
    </w:r>
    <w:fldSimple w:instr="PAGE">
      <w:r>
        <w:rPr>
          <w:rFonts w:ascii="Arial" w:cs="Arial" w:eastAsia="Arial" w:hAnsi="Arial"/>
          <w:color w:val="888888"/>
          <w:sz w:val="18"/>
          <w:szCs w:val="18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8"/>
      </w:pBdr>
    </w:pPr>
    <w:r>
      <w:rPr>
        <w:rFonts w:ascii="Arial" w:cs="Arial" w:eastAsia="Arial" w:hAnsi="Arial"/>
        <w:color w:val="888888"/>
        <w:sz w:val="18"/>
        <w:szCs w:val="18"/>
      </w:rPr>
      <w:t xml:space="preserve">Level 4 AI &amp; Automation Practitioner  |  Unit 4 Workbook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60"/>
      <w:outlineLvl w:val="0"/>
    </w:pPr>
    <w:rPr>
      <w:rFonts w:ascii="Arial" w:cs="Arial" w:eastAsia="Arial" w:hAnsi="Arial"/>
      <w:b/>
      <w:bCs/>
      <w:color w:val="1A5C6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2E8A9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1A5C6B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2026-03-06T12:36:25.670Z</dcterms:created>
  <dcterms:modified xsi:type="dcterms:W3CDTF">2026-03-06T12:36:25.671Z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