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200"/>
      </w:pPr>
    </w:p>
    <w:p>
      <w:pPr>
        <w:pStyle w:val="Heading1"/>
        <w:spacing w:before="0" w:after="60"/>
      </w:pPr>
      <w:r>
        <w:rPr>
          <w:rFonts w:ascii="Arial" w:cs="Arial" w:eastAsia="Arial" w:hAnsi="Arial"/>
          <w:b/>
          <w:bCs/>
          <w:color w:val="2E8A9E"/>
          <w:sz w:val="28"/>
          <w:szCs w:val="28"/>
        </w:rPr>
        <w:t xml:space="preserve">Module 2, Unit 1</w:t>
      </w:r>
    </w:p>
    <w:p>
      <w:pPr>
        <w:pStyle w:val="Heading1"/>
        <w:spacing w:before="0" w:after="200"/>
      </w:pPr>
      <w:r>
        <w:rPr>
          <w:rFonts w:ascii="Arial" w:cs="Arial" w:eastAsia="Arial" w:hAnsi="Arial"/>
          <w:b/>
          <w:bCs/>
          <w:color w:val="1A5C6B"/>
          <w:sz w:val="40"/>
          <w:szCs w:val="40"/>
        </w:rPr>
        <w:t xml:space="preserve">AI That Works For People, Not Against Them</w:t>
      </w:r>
    </w:p>
    <w:p>
      <w:pPr>
        <w:spacing w:before="0" w:after="320"/>
      </w:pPr>
      <w:r>
        <w:rPr>
          <w:rFonts w:ascii="Arial" w:cs="Arial" w:eastAsia="Arial" w:hAnsi="Arial"/>
          <w:color w:val="444444"/>
          <w:sz w:val="24"/>
          <w:szCs w:val="24"/>
        </w:rPr>
        <w:t xml:space="preserve">Portfolio Workbook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159"/>
        <w:gridCol w:w="5867"/>
      </w:tblGrid>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Learner name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color w:val="1A5C6B"/>
                <w:sz w:val="20"/>
                <w:szCs w:val="20"/>
              </w:rPr>
              <w:t xml:space="preserve">Employer / organisation</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Cohort</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color w:val="1A5C6B"/>
                <w:sz w:val="20"/>
                <w:szCs w:val="20"/>
              </w:rPr>
              <w:t xml:space="preserve">Coach name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Submission date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bl>
    <w:p>
      <w:pPr>
        <w:spacing w:before="200"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This workbook contains three activities. Complete them in the order they appear.</w:t>
            </w:r>
          </w:p>
          <w:p>
            <w:pPr>
              <w:spacing w:before="30" w:after="30"/>
            </w:pPr>
            <w:r>
              <w:rPr>
                <w:rFonts w:ascii="Arial" w:cs="Arial" w:eastAsia="Arial" w:hAnsi="Arial"/>
                <w:color w:val="1A1A1A"/>
                <w:sz w:val="20"/>
                <w:szCs w:val="20"/>
              </w:rPr>
              <w:t xml:space="preserve">Activity 2 comes first and builds on the Lesson 2 content on human-AI collaboration.</w:t>
            </w:r>
          </w:p>
          <w:p>
            <w:pPr>
              <w:spacing w:before="30" w:after="30"/>
            </w:pPr>
            <w:r>
              <w:rPr>
                <w:rFonts w:ascii="Arial" w:cs="Arial" w:eastAsia="Arial" w:hAnsi="Arial"/>
                <w:color w:val="1A1A1A"/>
                <w:sz w:val="20"/>
                <w:szCs w:val="20"/>
              </w:rPr>
              <w:t xml:space="preserve">Activities 1 and 3 follow, drawing on the Lesson 3 content on wellbeing and sustainability.</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All three activities contribute to your portfolio evidence for AO1. Your Stakeholder Wellbeing</w:t>
            </w:r>
          </w:p>
          <w:p>
            <w:pPr>
              <w:spacing w:before="30" w:after="30"/>
            </w:pPr>
            <w:r>
              <w:rPr>
                <w:rFonts w:ascii="Arial" w:cs="Arial" w:eastAsia="Arial" w:hAnsi="Arial"/>
                <w:color w:val="1A1A1A"/>
                <w:sz w:val="20"/>
                <w:szCs w:val="20"/>
              </w:rPr>
              <w:t xml:space="preserve">Summary (Activities 1 and 3) should reach your coach at least 48 hours before your coaching session.</w:t>
            </w:r>
          </w:p>
        </w:tc>
      </w:tr>
    </w:tbl>
    <w:p>
      <w:pPr>
        <w:spacing w:before="200" w:after="200"/>
      </w:pPr>
    </w:p>
    <w:p>
      <w:pPr>
        <w:jc w:val="center"/>
      </w:pPr>
      <w:r>
        <w:rPr>
          <w:rFonts w:ascii="Arial" w:cs="Arial" w:eastAsia="Arial" w:hAnsi="Arial"/>
          <w:color w:val="AAAAAA"/>
          <w:sz w:val="16"/>
          <w:szCs w:val="16"/>
        </w:rPr>
        <w:t xml:space="preserve">Level 4 AI &amp; Automation Practitioner  |  Module 2, Unit 1 Workbook  |  Version 1.0</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How to use this workbook</w:t>
            </w:r>
          </w:p>
        </w:tc>
      </w:tr>
    </w:tbl>
    <w:p>
      <w:pPr>
        <w:spacing w:before="120" w:after="120"/>
      </w:pPr>
    </w:p>
    <w:p>
      <w:pPr>
        <w:spacing w:before="40" w:after="80"/>
      </w:pPr>
      <w:r>
        <w:rPr>
          <w:rFonts w:ascii="Arial" w:cs="Arial" w:eastAsia="Arial" w:hAnsi="Arial"/>
          <w:b w:val="false"/>
          <w:bCs w:val="false"/>
          <w:color w:val="1A1A1A"/>
          <w:sz w:val="20"/>
          <w:szCs w:val="20"/>
        </w:rPr>
        <w:t xml:space="preserve">This workbook is your working document for Module 2, Unit 1. It contains the three activities from the unit lessons, structured to help you build portfolio evidence progressively.</w:t>
      </w:r>
    </w:p>
    <w:p>
      <w:pPr>
        <w:spacing w:before="60" w:after="60"/>
      </w:pPr>
    </w:p>
    <w:p>
      <w:pPr>
        <w:spacing w:before="40" w:after="80"/>
      </w:pPr>
      <w:r>
        <w:rPr>
          <w:rFonts w:ascii="Arial" w:cs="Arial" w:eastAsia="Arial" w:hAnsi="Arial"/>
          <w:b w:val="false"/>
          <w:bCs w:val="false"/>
          <w:color w:val="1A1A1A"/>
          <w:sz w:val="20"/>
          <w:szCs w:val="20"/>
        </w:rPr>
        <w:t xml:space="preserve">The activities appear in lesson order: Activity 2 (from Lesson 2) is followed by Activities 1 and 3 (from Lesson 3). Each activity has a brief instructions section, writing space, and a note on how it connects to your portfolio.</w:t>
      </w:r>
    </w:p>
    <w:p>
      <w:pPr>
        <w:spacing w:before="60" w:after="60"/>
      </w:pPr>
    </w:p>
    <w:p>
      <w:pPr>
        <w:spacing w:before="40" w:after="80"/>
      </w:pPr>
      <w:r>
        <w:rPr>
          <w:rFonts w:ascii="Arial" w:cs="Arial" w:eastAsia="Arial" w:hAnsi="Arial"/>
          <w:b w:val="false"/>
          <w:bCs w:val="false"/>
          <w:color w:val="1A1A1A"/>
          <w:sz w:val="20"/>
          <w:szCs w:val="20"/>
        </w:rPr>
        <w:t xml:space="preserve">You are encouraged to add supplementary pages or attach supporting documents where indicated. The page counts and row heights in each writing space are guides, not limits.</w:t>
      </w:r>
    </w:p>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What your coach is looking for: evidence that you have genuinely engaged with the human</w:t>
            </w:r>
          </w:p>
          <w:p>
            <w:pPr>
              <w:spacing w:before="30" w:after="30"/>
            </w:pPr>
            <w:r>
              <w:rPr>
                <w:rFonts w:ascii="Arial" w:cs="Arial" w:eastAsia="Arial" w:hAnsi="Arial"/>
                <w:color w:val="1A1A1A"/>
                <w:sz w:val="20"/>
                <w:szCs w:val="20"/>
              </w:rPr>
              <w:t xml:space="preserve">dimension of your automation project — not just the technical design. The quality of your</w:t>
            </w:r>
          </w:p>
          <w:p>
            <w:pPr>
              <w:spacing w:before="30" w:after="30"/>
            </w:pPr>
            <w:r>
              <w:rPr>
                <w:rFonts w:ascii="Arial" w:cs="Arial" w:eastAsia="Arial" w:hAnsi="Arial"/>
                <w:color w:val="1A1A1A"/>
                <w:sz w:val="20"/>
                <w:szCs w:val="20"/>
              </w:rPr>
              <w:t xml:space="preserve">stakeholder conversation, the specificity of your wellbeing observations, and the care with which</w:t>
            </w:r>
          </w:p>
          <w:p>
            <w:pPr>
              <w:spacing w:before="30" w:after="30"/>
            </w:pPr>
            <w:r>
              <w:rPr>
                <w:rFonts w:ascii="Arial" w:cs="Arial" w:eastAsia="Arial" w:hAnsi="Arial"/>
                <w:color w:val="1A1A1A"/>
                <w:sz w:val="20"/>
                <w:szCs w:val="20"/>
              </w:rPr>
              <w:t xml:space="preserve">you have allocated human versus AI steps in your workflow map are all indicators of distinction-level thinking.</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K3  </w:t>
            </w:r>
            <w:r>
              <w:rPr>
                <w:rFonts w:ascii="Arial" w:cs="Arial" w:eastAsia="Arial" w:hAnsi="Arial"/>
                <w:color w:val="444444"/>
                <w:sz w:val="18"/>
                <w:szCs w:val="18"/>
              </w:rPr>
              <w:t xml:space="preserve">Social and economic impacts of AI on roles, particularly non-technical staff</w:t>
            </w:r>
          </w:p>
          <w:p>
            <w:pPr>
              <w:spacing w:after="30"/>
            </w:pPr>
            <w:r>
              <w:rPr>
                <w:rFonts w:ascii="Arial" w:cs="Arial" w:eastAsia="Arial" w:hAnsi="Arial"/>
                <w:b/>
                <w:bCs/>
                <w:color w:val="1A5C6B"/>
                <w:sz w:val="18"/>
                <w:szCs w:val="18"/>
              </w:rPr>
              <w:t xml:space="preserve">K15  </w:t>
            </w:r>
            <w:r>
              <w:rPr>
                <w:rFonts w:ascii="Arial" w:cs="Arial" w:eastAsia="Arial" w:hAnsi="Arial"/>
                <w:color w:val="444444"/>
                <w:sz w:val="18"/>
                <w:szCs w:val="18"/>
              </w:rPr>
              <w:t xml:space="preserve">Principles of human oversight and human-AI collaboration</w:t>
            </w:r>
          </w:p>
          <w:p>
            <w:pPr>
              <w:spacing w:after="30"/>
            </w:pPr>
            <w:r>
              <w:rPr>
                <w:rFonts w:ascii="Arial" w:cs="Arial" w:eastAsia="Arial" w:hAnsi="Arial"/>
                <w:b/>
                <w:bCs/>
                <w:color w:val="1A5C6B"/>
                <w:sz w:val="18"/>
                <w:szCs w:val="18"/>
              </w:rPr>
              <w:t xml:space="preserve">K26  </w:t>
            </w:r>
            <w:r>
              <w:rPr>
                <w:rFonts w:ascii="Arial" w:cs="Arial" w:eastAsia="Arial" w:hAnsi="Arial"/>
                <w:color w:val="444444"/>
                <w:sz w:val="18"/>
                <w:szCs w:val="18"/>
              </w:rPr>
              <w:t xml:space="preserve">Benefits of wellbeing and safe working practices</w:t>
            </w:r>
          </w:p>
          <w:p>
            <w:pPr>
              <w:spacing w:after="30"/>
            </w:pPr>
            <w:r>
              <w:rPr>
                <w:rFonts w:ascii="Arial" w:cs="Arial" w:eastAsia="Arial" w:hAnsi="Arial"/>
                <w:b/>
                <w:bCs/>
                <w:color w:val="1A5C6B"/>
                <w:sz w:val="18"/>
                <w:szCs w:val="18"/>
              </w:rPr>
              <w:t xml:space="preserve">B1  </w:t>
            </w:r>
            <w:r>
              <w:rPr>
                <w:rFonts w:ascii="Arial" w:cs="Arial" w:eastAsia="Arial" w:hAnsi="Arial"/>
                <w:color w:val="444444"/>
                <w:sz w:val="18"/>
                <w:szCs w:val="18"/>
              </w:rPr>
              <w:t xml:space="preserve">Work independently and take responsibility for a productive, professional working environment</w:t>
            </w:r>
          </w:p>
          <w:p>
            <w:pPr>
              <w:spacing w:after="30"/>
            </w:pPr>
            <w:r>
              <w:rPr>
                <w:rFonts w:ascii="Arial" w:cs="Arial" w:eastAsia="Arial" w:hAnsi="Arial"/>
                <w:b/>
                <w:bCs/>
                <w:color w:val="1A5C6B"/>
                <w:sz w:val="18"/>
                <w:szCs w:val="18"/>
              </w:rPr>
              <w:t xml:space="preserve">B2  </w:t>
            </w:r>
            <w:r>
              <w:rPr>
                <w:rFonts w:ascii="Arial" w:cs="Arial" w:eastAsia="Arial" w:hAnsi="Arial"/>
                <w:color w:val="444444"/>
                <w:sz w:val="18"/>
                <w:szCs w:val="18"/>
              </w:rPr>
              <w:t xml:space="preserve">Adapt to changing circumstances, being flexible and responding proactively</w:t>
            </w:r>
          </w:p>
          <w:p>
            <w:pPr>
              <w:spacing w:after="30"/>
            </w:pPr>
            <w:r>
              <w:rPr>
                <w:rFonts w:ascii="Arial" w:cs="Arial" w:eastAsia="Arial" w:hAnsi="Arial"/>
                <w:b/>
                <w:bCs/>
                <w:color w:val="1A5C6B"/>
                <w:sz w:val="18"/>
                <w:szCs w:val="18"/>
              </w:rPr>
              <w:t xml:space="preserve">B5  </w:t>
            </w:r>
            <w:r>
              <w:rPr>
                <w:rFonts w:ascii="Arial" w:cs="Arial" w:eastAsia="Arial" w:hAnsi="Arial"/>
                <w:color w:val="444444"/>
                <w:sz w:val="18"/>
                <w:szCs w:val="18"/>
              </w:rPr>
              <w:t xml:space="preserve">Sustainable mindset in digital activities</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2 — Human-AI Collaboration Reflection</w:t>
            </w:r>
          </w:p>
        </w:tc>
      </w:tr>
    </w:tbl>
    <w:p>
      <w:pPr>
        <w:spacing w:before="100" w:after="100"/>
      </w:pPr>
    </w:p>
    <w:p>
      <w:pPr>
        <w:pStyle w:val="Heading3"/>
        <w:spacing w:before="0" w:after="120"/>
      </w:pPr>
      <w:r>
        <w:rPr>
          <w:rFonts w:ascii="Arial" w:cs="Arial" w:eastAsia="Arial" w:hAnsi="Arial"/>
          <w:i/>
          <w:iCs/>
          <w:color w:val="555555"/>
          <w:sz w:val="20"/>
          <w:szCs w:val="20"/>
        </w:rPr>
        <w:t xml:space="preserve">Estimated time: 30 minutes  |  Bring your annotated map to your coaching session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Return to your workflow map from your previous work. Looking at it with fresh eyes after</w:t>
            </w:r>
          </w:p>
          <w:p>
            <w:pPr>
              <w:spacing w:before="30" w:after="30"/>
            </w:pPr>
            <w:r>
              <w:rPr>
                <w:rFonts w:ascii="Arial" w:cs="Arial" w:eastAsia="Arial" w:hAnsi="Arial"/>
                <w:color w:val="1A1A1A"/>
                <w:sz w:val="20"/>
                <w:szCs w:val="20"/>
              </w:rPr>
              <w:t xml:space="preserve">the Lesson 2 content on human-AI collaboration and supervision models, mark on the map:</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  (a) the steps where you currently imagine the AI doing the work</w:t>
            </w:r>
          </w:p>
          <w:p>
            <w:pPr>
              <w:spacing w:before="30" w:after="30"/>
            </w:pPr>
            <w:r>
              <w:rPr>
                <w:rFonts w:ascii="Arial" w:cs="Arial" w:eastAsia="Arial" w:hAnsi="Arial"/>
                <w:color w:val="1A1A1A"/>
                <w:sz w:val="20"/>
                <w:szCs w:val="20"/>
              </w:rPr>
              <w:t xml:space="preserve">  (b) the steps where you currently imagine a human doing the work</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Then use the table below to work through each AI step. For each one, answer: what would</w:t>
            </w:r>
          </w:p>
          <w:p>
            <w:pPr>
              <w:spacing w:before="30" w:after="30"/>
            </w:pPr>
            <w:r>
              <w:rPr>
                <w:rFonts w:ascii="Arial" w:cs="Arial" w:eastAsia="Arial" w:hAnsi="Arial"/>
                <w:color w:val="1A1A1A"/>
                <w:sz w:val="20"/>
                <w:szCs w:val="20"/>
              </w:rPr>
              <w:t xml:space="preserve">happen if the output were wrong? Is there a human review point before the output is used?</w:t>
            </w:r>
          </w:p>
          <w:p>
            <w:pPr>
              <w:spacing w:before="30" w:after="30"/>
            </w:pPr>
            <w:r>
              <w:rPr>
                <w:rFonts w:ascii="Arial" w:cs="Arial" w:eastAsia="Arial" w:hAnsi="Arial"/>
                <w:color w:val="1A1A1A"/>
                <w:sz w:val="20"/>
                <w:szCs w:val="20"/>
              </w:rPr>
              <w:t xml:space="preserve">If not, is that acceptable — and why? Write 3-4 sentences per step.</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K15  </w:t>
            </w:r>
            <w:r>
              <w:rPr>
                <w:rFonts w:ascii="Arial" w:cs="Arial" w:eastAsia="Arial" w:hAnsi="Arial"/>
                <w:color w:val="444444"/>
                <w:sz w:val="18"/>
                <w:szCs w:val="18"/>
              </w:rPr>
              <w:t xml:space="preserve">Principles of human oversight and human-AI collaboration</w:t>
            </w:r>
          </w:p>
          <w:p>
            <w:pPr>
              <w:spacing w:after="30"/>
            </w:pPr>
            <w:r>
              <w:rPr>
                <w:rFonts w:ascii="Arial" w:cs="Arial" w:eastAsia="Arial" w:hAnsi="Arial"/>
                <w:b/>
                <w:bCs/>
                <w:color w:val="1A5C6B"/>
                <w:sz w:val="18"/>
                <w:szCs w:val="18"/>
              </w:rPr>
              <w:t xml:space="preserve">B1  </w:t>
            </w:r>
            <w:r>
              <w:rPr>
                <w:rFonts w:ascii="Arial" w:cs="Arial" w:eastAsia="Arial" w:hAnsi="Arial"/>
                <w:color w:val="444444"/>
                <w:sz w:val="18"/>
                <w:szCs w:val="18"/>
              </w:rPr>
              <w:t xml:space="preserve">Work independently and take responsibility for a productive, professional working environment</w:t>
            </w:r>
          </w:p>
        </w:tc>
      </w:tr>
    </w:tbl>
    <w:p>
      <w:pPr>
        <w:spacing w:before="140"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Step 1 — Map AI and human steps</w:t>
            </w:r>
          </w:p>
        </w:tc>
      </w:tr>
    </w:tbl>
    <w:p>
      <w:pPr>
        <w:spacing w:before="100" w:after="100"/>
      </w:pPr>
    </w:p>
    <w:p>
      <w:pPr>
        <w:spacing w:before="40" w:after="80"/>
      </w:pPr>
      <w:r>
        <w:rPr>
          <w:rFonts w:ascii="Arial" w:cs="Arial" w:eastAsia="Arial" w:hAnsi="Arial"/>
          <w:b w:val="false"/>
          <w:bCs w:val="false"/>
          <w:color w:val="1A1A1A"/>
          <w:sz w:val="20"/>
          <w:szCs w:val="20"/>
        </w:rPr>
        <w:t xml:space="preserve">Use the table below to summarise your annotations. List each step in your workflow, note whether it is AI or human, and — for AI steps — complete the risk and review columns.</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27"/>
        <w:gridCol w:w="1264"/>
        <w:gridCol w:w="3430"/>
        <w:gridCol w:w="1805"/>
      </w:tblGrid>
      <w:tr>
        <w:tc>
          <w:tcPr>
            <w:tcW w:type="dxa" w:w="2527"/>
            <w:tcBorders>
              <w:top w:val="none" w:color="FFFFFF" w:sz="0"/>
              <w:left w:val="none" w:color="FFFFFF" w:sz="0"/>
              <w:bottom w:val="none" w:color="FFFFFF" w:sz="0"/>
              <w:right w:val="none" w:color="FFFFFF" w:sz="0"/>
            </w:tcBorders>
            <w:shd w:fill="1A5C6B" w:val="clear"/>
            <w:tcMar>
              <w:top w:type="dxa" w:w="80"/>
              <w:left w:type="dxa" w:w="120"/>
              <w:bottom w:type="dxa" w:w="80"/>
              <w:right w:type="dxa" w:w="120"/>
            </w:tcMar>
          </w:tcPr>
          <w:p>
            <w:r>
              <w:rPr>
                <w:rFonts w:ascii="Arial" w:cs="Arial" w:eastAsia="Arial" w:hAnsi="Arial"/>
                <w:b/>
                <w:bCs/>
                <w:color w:val="FFFFFF"/>
                <w:sz w:val="18"/>
                <w:szCs w:val="18"/>
              </w:rPr>
              <w:t xml:space="preserve">Workflow step</w:t>
            </w:r>
          </w:p>
        </w:tc>
        <w:tc>
          <w:tcPr>
            <w:tcW w:type="dxa" w:w="1264"/>
            <w:tcBorders>
              <w:top w:val="none" w:color="FFFFFF" w:sz="0"/>
              <w:left w:val="none" w:color="FFFFFF" w:sz="0"/>
              <w:bottom w:val="none" w:color="FFFFFF" w:sz="0"/>
              <w:right w:val="none" w:color="FFFFFF" w:sz="0"/>
            </w:tcBorders>
            <w:shd w:fill="1A5C6B"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AI or human?</w:t>
            </w:r>
          </w:p>
        </w:tc>
        <w:tc>
          <w:tcPr>
            <w:tcW w:type="dxa" w:w="3430"/>
            <w:tcBorders>
              <w:top w:val="none" w:color="FFFFFF" w:sz="0"/>
              <w:left w:val="none" w:color="FFFFFF" w:sz="0"/>
              <w:bottom w:val="none" w:color="FFFFFF" w:sz="0"/>
              <w:right w:val="none" w:color="FFFFFF" w:sz="0"/>
            </w:tcBorders>
            <w:shd w:fill="1A5C6B" w:val="clear"/>
            <w:tcMar>
              <w:top w:type="dxa" w:w="80"/>
              <w:left w:type="dxa" w:w="120"/>
              <w:bottom w:type="dxa" w:w="80"/>
              <w:right w:type="dxa" w:w="120"/>
            </w:tcMar>
          </w:tcPr>
          <w:p>
            <w:r>
              <w:rPr>
                <w:rFonts w:ascii="Arial" w:cs="Arial" w:eastAsia="Arial" w:hAnsi="Arial"/>
                <w:b/>
                <w:bCs/>
                <w:color w:val="FFFFFF"/>
                <w:sz w:val="18"/>
                <w:szCs w:val="18"/>
              </w:rPr>
              <w:t xml:space="preserve">If AI: what happens if the output is wrong?</w:t>
            </w:r>
          </w:p>
        </w:tc>
        <w:tc>
          <w:tcPr>
            <w:tcW w:type="dxa" w:w="1805"/>
            <w:tcBorders>
              <w:top w:val="none" w:color="FFFFFF" w:sz="0"/>
              <w:left w:val="none" w:color="FFFFFF" w:sz="0"/>
              <w:bottom w:val="none" w:color="FFFFFF" w:sz="0"/>
              <w:right w:val="none" w:color="FFFFFF" w:sz="0"/>
            </w:tcBorders>
            <w:shd w:fill="1A5C6B" w:val="clear"/>
            <w:tcMar>
              <w:top w:type="dxa" w:w="80"/>
              <w:left w:type="dxa" w:w="120"/>
              <w:bottom w:type="dxa" w:w="80"/>
              <w:right w:type="dxa" w:w="120"/>
            </w:tcMar>
          </w:tcPr>
          <w:p>
            <w:r>
              <w:rPr>
                <w:rFonts w:ascii="Arial" w:cs="Arial" w:eastAsia="Arial" w:hAnsi="Arial"/>
                <w:b/>
                <w:bCs/>
                <w:color w:val="FFFFFF"/>
                <w:sz w:val="18"/>
                <w:szCs w:val="18"/>
              </w:rPr>
              <w:t xml:space="preserve">Human review point?</w:t>
            </w:r>
          </w:p>
        </w:tc>
      </w:tr>
      <w:tr>
        <w:trPr>
          <w:trHeight w:val="720" w:hRule="exact"/>
        </w:trPr>
        <w:tc>
          <w:tcPr>
            <w:tcW w:type="dxa" w:w="2527"/>
            <w:tcBorders>
              <w:top w:val="single" w:color="CCCCCC" w:sz="1"/>
              <w:left w:val="single" w:color="CCCCCC" w:sz="1"/>
              <w:bottom w:val="single" w:color="CCCCCC" w:sz="1"/>
              <w:right w:val="single" w:color="CCCCCC" w:sz="1"/>
            </w:tcBorders>
            <w:shd w:fill="D6EEF3" w:val="clear"/>
            <w:tcMar>
              <w:top w:type="dxa" w:w="60"/>
              <w:left w:type="dxa" w:w="120"/>
              <w:bottom w:type="dxa" w:w="60"/>
              <w:right w:type="dxa" w:w="120"/>
            </w:tcMar>
          </w:tcPr>
          <w:p>
            <w:r>
              <w:rPr>
                <w:rFonts w:ascii="Arial" w:cs="Arial" w:eastAsia="Arial" w:hAnsi="Arial"/>
                <w:i/>
                <w:iCs/>
                <w:color w:val="999999"/>
                <w:sz w:val="16"/>
                <w:szCs w:val="16"/>
              </w:rPr>
              <w:t xml:space="preserve">Step 1</w:t>
            </w:r>
          </w:p>
        </w:tc>
        <w:tc>
          <w:tcPr>
            <w:tcW w:type="dxa" w:w="1264"/>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343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1805"/>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r>
      <w:tr>
        <w:trPr>
          <w:trHeight w:val="720" w:hRule="exact"/>
        </w:trPr>
        <w:tc>
          <w:tcPr>
            <w:tcW w:type="dxa" w:w="2527"/>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i/>
                <w:iCs/>
                <w:color w:val="999999"/>
                <w:sz w:val="16"/>
                <w:szCs w:val="16"/>
              </w:rPr>
              <w:t xml:space="preserve">Step 2</w:t>
            </w:r>
          </w:p>
        </w:tc>
        <w:tc>
          <w:tcPr>
            <w:tcW w:type="dxa" w:w="1264"/>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343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1805"/>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r>
      <w:tr>
        <w:trPr>
          <w:trHeight w:val="720" w:hRule="exact"/>
        </w:trPr>
        <w:tc>
          <w:tcPr>
            <w:tcW w:type="dxa" w:w="2527"/>
            <w:tcBorders>
              <w:top w:val="single" w:color="CCCCCC" w:sz="1"/>
              <w:left w:val="single" w:color="CCCCCC" w:sz="1"/>
              <w:bottom w:val="single" w:color="CCCCCC" w:sz="1"/>
              <w:right w:val="single" w:color="CCCCCC" w:sz="1"/>
            </w:tcBorders>
            <w:shd w:fill="D6EEF3" w:val="clear"/>
            <w:tcMar>
              <w:top w:type="dxa" w:w="60"/>
              <w:left w:type="dxa" w:w="120"/>
              <w:bottom w:type="dxa" w:w="60"/>
              <w:right w:type="dxa" w:w="120"/>
            </w:tcMar>
          </w:tcPr>
          <w:p>
            <w:r>
              <w:rPr>
                <w:rFonts w:ascii="Arial" w:cs="Arial" w:eastAsia="Arial" w:hAnsi="Arial"/>
                <w:i/>
                <w:iCs/>
                <w:color w:val="999999"/>
                <w:sz w:val="16"/>
                <w:szCs w:val="16"/>
              </w:rPr>
              <w:t xml:space="preserve">Step 3</w:t>
            </w:r>
          </w:p>
        </w:tc>
        <w:tc>
          <w:tcPr>
            <w:tcW w:type="dxa" w:w="1264"/>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343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1805"/>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r>
      <w:tr>
        <w:trPr>
          <w:trHeight w:val="720" w:hRule="exact"/>
        </w:trPr>
        <w:tc>
          <w:tcPr>
            <w:tcW w:type="dxa" w:w="2527"/>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i/>
                <w:iCs/>
                <w:color w:val="999999"/>
                <w:sz w:val="16"/>
                <w:szCs w:val="16"/>
              </w:rPr>
              <w:t xml:space="preserve">Step 4</w:t>
            </w:r>
          </w:p>
        </w:tc>
        <w:tc>
          <w:tcPr>
            <w:tcW w:type="dxa" w:w="1264"/>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343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1805"/>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r>
      <w:tr>
        <w:trPr>
          <w:trHeight w:val="720" w:hRule="exact"/>
        </w:trPr>
        <w:tc>
          <w:tcPr>
            <w:tcW w:type="dxa" w:w="2527"/>
            <w:tcBorders>
              <w:top w:val="single" w:color="CCCCCC" w:sz="1"/>
              <w:left w:val="single" w:color="CCCCCC" w:sz="1"/>
              <w:bottom w:val="single" w:color="CCCCCC" w:sz="1"/>
              <w:right w:val="single" w:color="CCCCCC" w:sz="1"/>
            </w:tcBorders>
            <w:shd w:fill="D6EEF3" w:val="clear"/>
            <w:tcMar>
              <w:top w:type="dxa" w:w="60"/>
              <w:left w:type="dxa" w:w="120"/>
              <w:bottom w:type="dxa" w:w="60"/>
              <w:right w:type="dxa" w:w="120"/>
            </w:tcMar>
          </w:tcPr>
          <w:p>
            <w:r>
              <w:rPr>
                <w:rFonts w:ascii="Arial" w:cs="Arial" w:eastAsia="Arial" w:hAnsi="Arial"/>
                <w:i/>
                <w:iCs/>
                <w:color w:val="999999"/>
                <w:sz w:val="16"/>
                <w:szCs w:val="16"/>
              </w:rPr>
              <w:t xml:space="preserve">Step 5</w:t>
            </w:r>
          </w:p>
        </w:tc>
        <w:tc>
          <w:tcPr>
            <w:tcW w:type="dxa" w:w="1264"/>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343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1805"/>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r>
      <w:tr>
        <w:trPr>
          <w:trHeight w:val="720" w:hRule="exact"/>
        </w:trPr>
        <w:tc>
          <w:tcPr>
            <w:tcW w:type="dxa" w:w="2527"/>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i/>
                <w:iCs/>
                <w:color w:val="999999"/>
                <w:sz w:val="16"/>
                <w:szCs w:val="16"/>
              </w:rPr>
              <w:t xml:space="preserve">Step 6</w:t>
            </w:r>
          </w:p>
        </w:tc>
        <w:tc>
          <w:tcPr>
            <w:tcW w:type="dxa" w:w="1264"/>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343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1805"/>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r>
      <w:tr>
        <w:trPr>
          <w:trHeight w:val="720" w:hRule="exact"/>
        </w:trPr>
        <w:tc>
          <w:tcPr>
            <w:tcW w:type="dxa" w:w="2527"/>
            <w:tcBorders>
              <w:top w:val="single" w:color="CCCCCC" w:sz="1"/>
              <w:left w:val="single" w:color="CCCCCC" w:sz="1"/>
              <w:bottom w:val="single" w:color="CCCCCC" w:sz="1"/>
              <w:right w:val="single" w:color="CCCCCC" w:sz="1"/>
            </w:tcBorders>
            <w:shd w:fill="D6EEF3" w:val="clear"/>
            <w:tcMar>
              <w:top w:type="dxa" w:w="60"/>
              <w:left w:type="dxa" w:w="120"/>
              <w:bottom w:type="dxa" w:w="60"/>
              <w:right w:type="dxa" w:w="120"/>
            </w:tcMar>
          </w:tcPr>
          <w:p>
            <w:r>
              <w:rPr>
                <w:rFonts w:ascii="Arial" w:cs="Arial" w:eastAsia="Arial" w:hAnsi="Arial"/>
                <w:i/>
                <w:iCs/>
                <w:color w:val="999999"/>
                <w:sz w:val="16"/>
                <w:szCs w:val="16"/>
              </w:rPr>
              <w:t xml:space="preserve">Step 7</w:t>
            </w:r>
          </w:p>
        </w:tc>
        <w:tc>
          <w:tcPr>
            <w:tcW w:type="dxa" w:w="1264"/>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343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1805"/>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r>
      <w:tr>
        <w:trPr>
          <w:trHeight w:val="720" w:hRule="exact"/>
        </w:trPr>
        <w:tc>
          <w:tcPr>
            <w:tcW w:type="dxa" w:w="2527"/>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i/>
                <w:iCs/>
                <w:color w:val="999999"/>
                <w:sz w:val="16"/>
                <w:szCs w:val="16"/>
              </w:rPr>
              <w:t xml:space="preserve">Step 8</w:t>
            </w:r>
          </w:p>
        </w:tc>
        <w:tc>
          <w:tcPr>
            <w:tcW w:type="dxa" w:w="1264"/>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343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c>
          <w:tcPr>
            <w:tcW w:type="dxa" w:w="1805"/>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You may have more or fewer than eight steps. Add supplementary rows or attach your annotated</w:t>
            </w:r>
          </w:p>
          <w:p>
            <w:pPr>
              <w:spacing w:before="30" w:after="30"/>
            </w:pPr>
            <w:r>
              <w:rPr>
                <w:rFonts w:ascii="Arial" w:cs="Arial" w:eastAsia="Arial" w:hAnsi="Arial"/>
                <w:color w:val="1A1A1A"/>
                <w:sz w:val="20"/>
                <w:szCs w:val="20"/>
              </w:rPr>
              <w:t xml:space="preserve">workflow map directly. What matters is that every AI step has an explicit risk note and a clear</w:t>
            </w:r>
          </w:p>
          <w:p>
            <w:pPr>
              <w:spacing w:before="30" w:after="30"/>
            </w:pPr>
            <w:r>
              <w:rPr>
                <w:rFonts w:ascii="Arial" w:cs="Arial" w:eastAsia="Arial" w:hAnsi="Arial"/>
                <w:color w:val="1A1A1A"/>
                <w:sz w:val="20"/>
                <w:szCs w:val="20"/>
              </w:rPr>
              <w:t xml:space="preserve">statement of whether a human review point exists before the output is used.</w:t>
            </w: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Step 2 — Reflection</w:t>
            </w:r>
          </w:p>
        </w:tc>
      </w:tr>
    </w:tbl>
    <w:p>
      <w:pPr>
        <w:spacing w:before="100" w:after="100"/>
      </w:pPr>
    </w:p>
    <w:p>
      <w:pPr>
        <w:spacing w:before="40" w:after="80"/>
      </w:pPr>
      <w:r>
        <w:rPr>
          <w:rFonts w:ascii="Arial" w:cs="Arial" w:eastAsia="Arial" w:hAnsi="Arial"/>
          <w:b w:val="false"/>
          <w:bCs w:val="false"/>
          <w:color w:val="1A1A1A"/>
          <w:sz w:val="20"/>
          <w:szCs w:val="20"/>
        </w:rPr>
        <w:t xml:space="preserve">After completing the table, write a short reflection on what the exercise revealed. Where did you place human judgement as essential? What surprised you about the risk column?</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Overall reflection: what the annotation exercise revealed about your workflow design (4–6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Is there a step where you are currently uncertain whether AI or human should take the lead? Describe the step and your uncertainty.</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Notes to discuss with your coach — questions or uncertainties you want to explore in your session</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1 — The Stakeholder Wellbeing Interview</w:t>
            </w:r>
          </w:p>
        </w:tc>
      </w:tr>
    </w:tbl>
    <w:p>
      <w:pPr>
        <w:spacing w:before="100" w:after="100"/>
      </w:pPr>
    </w:p>
    <w:p>
      <w:pPr>
        <w:pStyle w:val="Heading3"/>
        <w:spacing w:before="0" w:after="120"/>
      </w:pPr>
      <w:r>
        <w:rPr>
          <w:rFonts w:ascii="Arial" w:cs="Arial" w:eastAsia="Arial" w:hAnsi="Arial"/>
          <w:i/>
          <w:iCs/>
          <w:color w:val="555555"/>
          <w:sz w:val="20"/>
          <w:szCs w:val="20"/>
        </w:rPr>
        <w:t xml:space="preserve">Estimated time: 20–30 minutes conversation + 30 minutes write-up  |  Submit to coach 48 hours before session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Identify one person in your team or organisation whose role would be directly or indirectly</w:t>
            </w:r>
          </w:p>
          <w:p>
            <w:pPr>
              <w:spacing w:before="30" w:after="30"/>
            </w:pPr>
            <w:r>
              <w:rPr>
                <w:rFonts w:ascii="Arial" w:cs="Arial" w:eastAsia="Arial" w:hAnsi="Arial"/>
                <w:color w:val="1A1A1A"/>
                <w:sz w:val="20"/>
                <w:szCs w:val="20"/>
              </w:rPr>
              <w:t xml:space="preserve">affected by the process you are planning to automate. This could be someone who currently</w:t>
            </w:r>
          </w:p>
          <w:p>
            <w:pPr>
              <w:spacing w:before="30" w:after="30"/>
            </w:pPr>
            <w:r>
              <w:rPr>
                <w:rFonts w:ascii="Arial" w:cs="Arial" w:eastAsia="Arial" w:hAnsi="Arial"/>
                <w:color w:val="1A1A1A"/>
                <w:sz w:val="20"/>
                <w:szCs w:val="20"/>
              </w:rPr>
              <w:t xml:space="preserve">performs the process, someone who uses its outputs, or your line manager.</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Arrange a 20-30 minute conversation with them. You are not pitching your automation idea.</w:t>
            </w:r>
          </w:p>
          <w:p>
            <w:pPr>
              <w:spacing w:before="30" w:after="30"/>
            </w:pPr>
            <w:r>
              <w:rPr>
                <w:rFonts w:ascii="Arial" w:cs="Arial" w:eastAsia="Arial" w:hAnsi="Arial"/>
                <w:color w:val="1A1A1A"/>
                <w:sz w:val="20"/>
                <w:szCs w:val="20"/>
              </w:rPr>
              <w:t xml:space="preserve">You are listening and learning. Use the five questions below as your preparation guide.</w:t>
            </w:r>
          </w:p>
          <w:p>
            <w:pPr>
              <w:spacing w:before="30" w:after="30"/>
            </w:pPr>
            <w:r>
              <w:rPr>
                <w:rFonts w:ascii="Arial" w:cs="Arial" w:eastAsia="Arial" w:hAnsi="Arial"/>
                <w:color w:val="1A1A1A"/>
                <w:sz w:val="20"/>
                <w:szCs w:val="20"/>
              </w:rPr>
              <w:t xml:space="preserve">Adapt the wording to suit your context and the relationship.</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K3  </w:t>
            </w:r>
            <w:r>
              <w:rPr>
                <w:rFonts w:ascii="Arial" w:cs="Arial" w:eastAsia="Arial" w:hAnsi="Arial"/>
                <w:color w:val="444444"/>
                <w:sz w:val="18"/>
                <w:szCs w:val="18"/>
              </w:rPr>
              <w:t xml:space="preserve">Social and economic impacts of AI on roles, particularly non-technical staff</w:t>
            </w:r>
          </w:p>
          <w:p>
            <w:pPr>
              <w:spacing w:after="30"/>
            </w:pPr>
            <w:r>
              <w:rPr>
                <w:rFonts w:ascii="Arial" w:cs="Arial" w:eastAsia="Arial" w:hAnsi="Arial"/>
                <w:b/>
                <w:bCs/>
                <w:color w:val="1A5C6B"/>
                <w:sz w:val="18"/>
                <w:szCs w:val="18"/>
              </w:rPr>
              <w:t xml:space="preserve">K26  </w:t>
            </w:r>
            <w:r>
              <w:rPr>
                <w:rFonts w:ascii="Arial" w:cs="Arial" w:eastAsia="Arial" w:hAnsi="Arial"/>
                <w:color w:val="444444"/>
                <w:sz w:val="18"/>
                <w:szCs w:val="18"/>
              </w:rPr>
              <w:t xml:space="preserve">Benefits of wellbeing and safe working practices</w:t>
            </w:r>
          </w:p>
          <w:p>
            <w:pPr>
              <w:spacing w:after="30"/>
            </w:pPr>
            <w:r>
              <w:rPr>
                <w:rFonts w:ascii="Arial" w:cs="Arial" w:eastAsia="Arial" w:hAnsi="Arial"/>
                <w:b/>
                <w:bCs/>
                <w:color w:val="1A5C6B"/>
                <w:sz w:val="18"/>
                <w:szCs w:val="18"/>
              </w:rPr>
              <w:t xml:space="preserve">B1  </w:t>
            </w:r>
            <w:r>
              <w:rPr>
                <w:rFonts w:ascii="Arial" w:cs="Arial" w:eastAsia="Arial" w:hAnsi="Arial"/>
                <w:color w:val="444444"/>
                <w:sz w:val="18"/>
                <w:szCs w:val="18"/>
              </w:rPr>
              <w:t xml:space="preserve">Work independently and take responsibility for a productive, professional working environment</w:t>
            </w:r>
          </w:p>
          <w:p>
            <w:pPr>
              <w:spacing w:after="30"/>
            </w:pPr>
            <w:r>
              <w:rPr>
                <w:rFonts w:ascii="Arial" w:cs="Arial" w:eastAsia="Arial" w:hAnsi="Arial"/>
                <w:b/>
                <w:bCs/>
                <w:color w:val="1A5C6B"/>
                <w:sz w:val="18"/>
                <w:szCs w:val="18"/>
              </w:rPr>
              <w:t xml:space="preserve">B2  </w:t>
            </w:r>
            <w:r>
              <w:rPr>
                <w:rFonts w:ascii="Arial" w:cs="Arial" w:eastAsia="Arial" w:hAnsi="Arial"/>
                <w:color w:val="444444"/>
                <w:sz w:val="18"/>
                <w:szCs w:val="18"/>
              </w:rPr>
              <w:t xml:space="preserve">Adapt to changing circumstances, being flexible and responding proactively</w:t>
            </w:r>
          </w:p>
        </w:tc>
      </w:tr>
    </w:tbl>
    <w:p>
      <w:pPr>
        <w:spacing w:before="140"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Before the conversation — preparation</w:t>
            </w:r>
          </w:p>
        </w:tc>
      </w:tr>
    </w:tbl>
    <w:p>
      <w:pPr>
        <w:spacing w:before="100" w:after="100"/>
      </w:pPr>
    </w:p>
    <w:p>
      <w:pPr>
        <w:spacing w:before="40" w:after="80"/>
      </w:pPr>
      <w:r>
        <w:rPr>
          <w:rFonts w:ascii="Arial" w:cs="Arial" w:eastAsia="Arial" w:hAnsi="Arial"/>
          <w:b w:val="false"/>
          <w:bCs w:val="false"/>
          <w:color w:val="1A1A1A"/>
          <w:sz w:val="20"/>
          <w:szCs w:val="20"/>
        </w:rPr>
        <w:t xml:space="preserve">Use the table below to note your planned approach for each question. The right-hand column is for notes during or immediately after the conversation.</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5416"/>
      </w:tblGrid>
      <w:tr>
        <w:tc>
          <w:tcPr>
            <w:tcW w:type="dxa" w:w="3610"/>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Question</w:t>
            </w:r>
          </w:p>
        </w:tc>
        <w:tc>
          <w:tcPr>
            <w:tcW w:type="dxa" w:w="5416"/>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Notes from the conversation</w:t>
            </w:r>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Q1</w:t>
            </w:r>
          </w:p>
          <w:p>
            <w:pPr>
              <w:spacing w:after="0"/>
            </w:pPr>
            <w:r>
              <w:rPr>
                <w:rFonts w:ascii="Arial" w:cs="Arial" w:eastAsia="Arial" w:hAnsi="Arial"/>
                <w:color w:val="1A1A1A"/>
                <w:sz w:val="19"/>
                <w:szCs w:val="19"/>
              </w:rPr>
              <w:t xml:space="preserve">Can you describe how you currently do this process — what does a typical instance look like for you?</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Q2</w:t>
            </w:r>
          </w:p>
          <w:p>
            <w:pPr>
              <w:spacing w:after="0"/>
            </w:pPr>
            <w:r>
              <w:rPr>
                <w:rFonts w:ascii="Arial" w:cs="Arial" w:eastAsia="Arial" w:hAnsi="Arial"/>
                <w:color w:val="1A1A1A"/>
                <w:sz w:val="19"/>
                <w:szCs w:val="19"/>
              </w:rPr>
              <w:t xml:space="preserve">What do you find most time-consuming or frustrating about it?</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Q3</w:t>
            </w:r>
          </w:p>
          <w:p>
            <w:pPr>
              <w:spacing w:after="0"/>
            </w:pPr>
            <w:r>
              <w:rPr>
                <w:rFonts w:ascii="Arial" w:cs="Arial" w:eastAsia="Arial" w:hAnsi="Arial"/>
                <w:color w:val="1A1A1A"/>
                <w:sz w:val="19"/>
                <w:szCs w:val="19"/>
              </w:rPr>
              <w:t xml:space="preserve">If this process were partly or fully automated, what would your main concern be?</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tc>
      </w:tr>
      <w:tr>
        <w:tc>
          <w:tcPr>
            <w:tcW w:type="dxa" w:w="361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Q4</w:t>
            </w:r>
          </w:p>
          <w:p>
            <w:pPr>
              <w:spacing w:after="0"/>
            </w:pPr>
            <w:r>
              <w:rPr>
                <w:rFonts w:ascii="Arial" w:cs="Arial" w:eastAsia="Arial" w:hAnsi="Arial"/>
                <w:color w:val="1A1A1A"/>
                <w:sz w:val="19"/>
                <w:szCs w:val="19"/>
              </w:rPr>
              <w:t xml:space="preserve">What parts of this process do you think really need a human involved — and why?</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tc>
      </w:tr>
      <w:tr>
        <w:tc>
          <w:tcPr>
            <w:tcW w:type="dxa" w:w="3610"/>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Q5</w:t>
            </w:r>
          </w:p>
          <w:p>
            <w:pPr>
              <w:spacing w:after="0"/>
            </w:pPr>
            <w:r>
              <w:rPr>
                <w:rFonts w:ascii="Arial" w:cs="Arial" w:eastAsia="Arial" w:hAnsi="Arial"/>
                <w:color w:val="1A1A1A"/>
                <w:sz w:val="19"/>
                <w:szCs w:val="19"/>
              </w:rPr>
              <w:t xml:space="preserve">If the time you spent on this were freed up, what would you rather be doing?</w:t>
            </w:r>
          </w:p>
        </w:tc>
        <w:tc>
          <w:tcPr>
            <w:tcW w:type="dxa" w:w="5416"/>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p/>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After the conversation — Stakeholder Wellbeing Summary</w:t>
            </w:r>
          </w:p>
        </w:tc>
      </w:tr>
    </w:tbl>
    <w:p>
      <w:pPr>
        <w:spacing w:before="100" w:after="100"/>
      </w:pPr>
    </w:p>
    <w:p>
      <w:pPr>
        <w:spacing w:before="40" w:after="80"/>
      </w:pPr>
      <w:r>
        <w:rPr>
          <w:rFonts w:ascii="Arial" w:cs="Arial" w:eastAsia="Arial" w:hAnsi="Arial"/>
          <w:b w:val="false"/>
          <w:bCs w:val="false"/>
          <w:color w:val="1A1A1A"/>
          <w:sz w:val="20"/>
          <w:szCs w:val="20"/>
        </w:rPr>
        <w:t xml:space="preserve">Write your Stakeholder Wellbeing Summary using the four prompts below. Target length: approximately one page. This document becomes part of your portfolio evidence.</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Name and role of the person you spoke with, and their relationship to the process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you learned about the human side of this process that you did not already know</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concerns or anxieties were raised, and how significant they appeared to the person you spoke to</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this means for how you design your automation — specifically, what you would do differently based on this conversation</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Any follow-up you committed to during the conversation</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60"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Distinction note: if your observation surfaced a wellbeing dimension that was not obvious from</w:t>
            </w:r>
          </w:p>
          <w:p>
            <w:pPr>
              <w:spacing w:before="30" w:after="30"/>
            </w:pPr>
            <w:r>
              <w:rPr>
                <w:rFonts w:ascii="Arial" w:cs="Arial" w:eastAsia="Arial" w:hAnsi="Arial"/>
                <w:color w:val="1A1A1A"/>
                <w:sz w:val="20"/>
                <w:szCs w:val="20"/>
              </w:rPr>
              <w:t xml:space="preserve">the outside — a sense of ownership, skill maintenance, or professional identity that the automation</w:t>
            </w:r>
          </w:p>
          <w:p>
            <w:pPr>
              <w:spacing w:before="30" w:after="30"/>
            </w:pPr>
            <w:r>
              <w:rPr>
                <w:rFonts w:ascii="Arial" w:cs="Arial" w:eastAsia="Arial" w:hAnsi="Arial"/>
                <w:color w:val="1A1A1A"/>
                <w:sz w:val="20"/>
                <w:szCs w:val="20"/>
              </w:rPr>
              <w:t xml:space="preserve">would affect — name it explicitly and explain how it is changing your design thinking.</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5B8C9E" w:val="clear"/>
            <w:tcMar>
              <w:top w:type="dxa" w:w="80"/>
              <w:left w:type="dxa" w:w="180"/>
              <w:bottom w:type="dxa" w:w="80"/>
              <w:right w:type="dxa" w:w="180"/>
            </w:tcMar>
          </w:tcPr>
          <w:p>
            <w:r>
              <w:rPr>
                <w:rFonts w:ascii="Arial" w:cs="Arial" w:eastAsia="Arial" w:hAnsi="Arial"/>
                <w:b/>
                <w:bCs/>
                <w:color w:val="FFFFFF"/>
                <w:sz w:val="22"/>
                <w:szCs w:val="22"/>
              </w:rPr>
              <w:t xml:space="preserve">Activity 1 — Alternative route (for learners unable to conduct an interview)</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Use this route only if conducting a stakeholder interview is not feasible at this stage — for</w:t>
            </w:r>
          </w:p>
          <w:p>
            <w:pPr>
              <w:spacing w:before="30" w:after="30"/>
            </w:pPr>
            <w:r>
              <w:rPr>
                <w:rFonts w:ascii="Arial" w:cs="Arial" w:eastAsia="Arial" w:hAnsi="Arial"/>
                <w:color w:val="1A1A1A"/>
                <w:sz w:val="20"/>
                <w:szCs w:val="20"/>
              </w:rPr>
              <w:t xml:space="preserve">example, you work in a very small team where a conversation about automation could create</w:t>
            </w:r>
          </w:p>
          <w:p>
            <w:pPr>
              <w:spacing w:before="30" w:after="30"/>
            </w:pPr>
            <w:r>
              <w:rPr>
                <w:rFonts w:ascii="Arial" w:cs="Arial" w:eastAsia="Arial" w:hAnsi="Arial"/>
                <w:color w:val="1A1A1A"/>
                <w:sz w:val="20"/>
                <w:szCs w:val="20"/>
              </w:rPr>
              <w:t xml:space="preserve">unnecessary concern before a proposal is ready, or your organisation's context makes direct</w:t>
            </w:r>
          </w:p>
          <w:p>
            <w:pPr>
              <w:spacing w:before="30" w:after="30"/>
            </w:pPr>
            <w:r>
              <w:rPr>
                <w:rFonts w:ascii="Arial" w:cs="Arial" w:eastAsia="Arial" w:hAnsi="Arial"/>
                <w:color w:val="1A1A1A"/>
                <w:sz w:val="20"/>
                <w:szCs w:val="20"/>
              </w:rPr>
              <w:t xml:space="preserve">consultation sensitive. Note clearly in your summary why you chose this route.</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Find two publicly available accounts of AI or automation implementation from a similar sector</w:t>
            </w:r>
          </w:p>
          <w:p>
            <w:pPr>
              <w:spacing w:before="30" w:after="30"/>
            </w:pPr>
            <w:r>
              <w:rPr>
                <w:rFonts w:ascii="Arial" w:cs="Arial" w:eastAsia="Arial" w:hAnsi="Arial"/>
                <w:color w:val="1A1A1A"/>
                <w:sz w:val="20"/>
                <w:szCs w:val="20"/>
              </w:rPr>
              <w:t xml:space="preserve">or context to yours. These could be case studies, news articles, employee blogs, or academic</w:t>
            </w:r>
          </w:p>
          <w:p>
            <w:pPr>
              <w:spacing w:before="30" w:after="30"/>
            </w:pPr>
            <w:r>
              <w:rPr>
                <w:rFonts w:ascii="Arial" w:cs="Arial" w:eastAsia="Arial" w:hAnsi="Arial"/>
                <w:color w:val="1A1A1A"/>
                <w:sz w:val="20"/>
                <w:szCs w:val="20"/>
              </w:rPr>
              <w:t xml:space="preserve">reports. For each account, identify: how the automation affected the people doing the process;</w:t>
            </w:r>
          </w:p>
          <w:p>
            <w:pPr>
              <w:spacing w:before="30" w:after="30"/>
            </w:pPr>
            <w:r>
              <w:rPr>
                <w:rFonts w:ascii="Arial" w:cs="Arial" w:eastAsia="Arial" w:hAnsi="Arial"/>
                <w:color w:val="1A1A1A"/>
                <w:sz w:val="20"/>
                <w:szCs w:val="20"/>
              </w:rPr>
              <w:t xml:space="preserve">what concerns employees raised; how or whether those concerns were addressed; and what you</w:t>
            </w:r>
          </w:p>
          <w:p>
            <w:pPr>
              <w:spacing w:before="30" w:after="30"/>
            </w:pPr>
            <w:r>
              <w:rPr>
                <w:rFonts w:ascii="Arial" w:cs="Arial" w:eastAsia="Arial" w:hAnsi="Arial"/>
                <w:color w:val="1A1A1A"/>
                <w:sz w:val="20"/>
                <w:szCs w:val="20"/>
              </w:rPr>
              <w:t xml:space="preserve">would do differently based on what you read.</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Then apply the same five questions from the primary activity to an imagined colleague in your</w:t>
            </w:r>
          </w:p>
          <w:p>
            <w:pPr>
              <w:spacing w:before="30" w:after="30"/>
            </w:pPr>
            <w:r>
              <w:rPr>
                <w:rFonts w:ascii="Arial" w:cs="Arial" w:eastAsia="Arial" w:hAnsi="Arial"/>
                <w:color w:val="1A1A1A"/>
                <w:sz w:val="20"/>
                <w:szCs w:val="20"/>
              </w:rPr>
              <w:t xml:space="preserve">context, answering on their behalf based on your knowledge of the role and your research.</w:t>
            </w:r>
          </w:p>
          <w:p>
            <w:pPr>
              <w:spacing w:before="30" w:after="30"/>
            </w:pPr>
            <w:r>
              <w:rPr>
                <w:rFonts w:ascii="Arial" w:cs="Arial" w:eastAsia="Arial" w:hAnsi="Arial"/>
                <w:color w:val="1A1A1A"/>
                <w:sz w:val="20"/>
                <w:szCs w:val="20"/>
              </w:rPr>
              <w:t xml:space="preserve">Write a Stakeholder Perspective Analysis (one page maximum) following the same structure as</w:t>
            </w:r>
          </w:p>
          <w:p>
            <w:pPr>
              <w:spacing w:before="30" w:after="30"/>
            </w:pPr>
            <w:r>
              <w:rPr>
                <w:rFonts w:ascii="Arial" w:cs="Arial" w:eastAsia="Arial" w:hAnsi="Arial"/>
                <w:color w:val="1A1A1A"/>
                <w:sz w:val="20"/>
                <w:szCs w:val="20"/>
              </w:rPr>
              <w:t xml:space="preserve">the Wellbeing Summary above. Note clearly that this is an analytical exercise.</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Case study 1 — source and key findings</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Source title, publication, URL or reference</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How did the automation affect the people doing the process?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concerns did employees raise, and how were they addressed?</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40"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Case study 2 — source and key findings</w:t>
            </w: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Source title, publication, URL or reference</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How did the automation affect the people doing the process?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concerns did employees raise, and how were they addressed?</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40"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Imagined colleague analysis — applying the five questions</w:t>
            </w:r>
          </w:p>
        </w:tc>
      </w:tr>
    </w:tbl>
    <w:p>
      <w:pPr>
        <w:spacing w:before="80" w:after="80"/>
      </w:pPr>
    </w:p>
    <w:p>
      <w:pPr>
        <w:spacing w:before="40" w:after="80"/>
      </w:pPr>
      <w:r>
        <w:rPr>
          <w:rFonts w:ascii="Arial" w:cs="Arial" w:eastAsia="Arial" w:hAnsi="Arial"/>
          <w:b w:val="false"/>
          <w:bCs w:val="false"/>
          <w:color w:val="1A1A1A"/>
          <w:sz w:val="20"/>
          <w:szCs w:val="20"/>
        </w:rPr>
        <w:t xml:space="preserve">Apply the same five questions from the primary activity to an imagined colleague in your context. Answer on their behalf based on your knowledge of the role and the research above.</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Q1: How does this person currently do the process — what does a typical instance look like?</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Q2: What would they find most time-consuming or frustrating about it?</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Q3: If the process were automated, what would their main concern be?</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Q4: What parts of the process do they think really need a human — and why?</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Q5: If their time on this task were freed up, what would they rather be doing?</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would you do differently in your design based on this analysis? (2–3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Why did you choose the alternative route? (One paragraph)</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3 — Sustainable AI Consideration</w:t>
            </w:r>
          </w:p>
        </w:tc>
      </w:tr>
    </w:tbl>
    <w:p>
      <w:pPr>
        <w:spacing w:before="100" w:after="100"/>
      </w:pPr>
    </w:p>
    <w:p>
      <w:pPr>
        <w:pStyle w:val="Heading3"/>
        <w:spacing w:before="0" w:after="120"/>
      </w:pPr>
      <w:r>
        <w:rPr>
          <w:rFonts w:ascii="Arial" w:cs="Arial" w:eastAsia="Arial" w:hAnsi="Arial"/>
          <w:i/>
          <w:iCs/>
          <w:color w:val="555555"/>
          <w:sz w:val="20"/>
          <w:szCs w:val="20"/>
        </w:rPr>
        <w:t xml:space="preserve">Estimated time: 20 minutes  |  Add this as a section to your Stakeholder Wellbeing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Consider the AI component or components in your proposed workflow. Research the approximate</w:t>
            </w:r>
          </w:p>
          <w:p>
            <w:pPr>
              <w:spacing w:before="30" w:after="30"/>
            </w:pPr>
            <w:r>
              <w:rPr>
                <w:rFonts w:ascii="Arial" w:cs="Arial" w:eastAsia="Arial" w:hAnsi="Arial"/>
                <w:color w:val="1A1A1A"/>
                <w:sz w:val="20"/>
                <w:szCs w:val="20"/>
              </w:rPr>
              <w:t xml:space="preserve">compute and energy profile of the type of AI model you are planning to use — for example, a</w:t>
            </w:r>
          </w:p>
          <w:p>
            <w:pPr>
              <w:spacing w:before="30" w:after="30"/>
            </w:pPr>
            <w:r>
              <w:rPr>
                <w:rFonts w:ascii="Arial" w:cs="Arial" w:eastAsia="Arial" w:hAnsi="Arial"/>
                <w:color w:val="1A1A1A"/>
                <w:sz w:val="20"/>
                <w:szCs w:val="20"/>
              </w:rPr>
              <w:t xml:space="preserve">large language model API, a standard classification model, or a computer vision model.</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This does not require precision: a directional understanding is what matters. Write your</w:t>
            </w:r>
          </w:p>
          <w:p>
            <w:pPr>
              <w:spacing w:before="30" w:after="30"/>
            </w:pPr>
            <w:r>
              <w:rPr>
                <w:rFonts w:ascii="Arial" w:cs="Arial" w:eastAsia="Arial" w:hAnsi="Arial"/>
                <w:color w:val="1A1A1A"/>
                <w:sz w:val="20"/>
                <w:szCs w:val="20"/>
              </w:rPr>
              <w:t xml:space="preserve">responses below, then copy the key points as a section into your Stakeholder Wellbeing Summary.</w:t>
            </w:r>
          </w:p>
          <w:p>
            <w:pPr>
              <w:spacing w:before="30" w:after="30"/>
            </w:pPr>
            <w:r>
              <w:rPr>
                <w:rFonts w:ascii="Arial" w:cs="Arial" w:eastAsia="Arial" w:hAnsi="Arial"/>
                <w:color w:val="1A1A1A"/>
                <w:sz w:val="20"/>
                <w:szCs w:val="20"/>
              </w:rPr>
              <w:t xml:space="preserve"/>
            </w:r>
          </w:p>
          <w:p>
            <w:pPr>
              <w:spacing w:before="30" w:after="30"/>
            </w:pPr>
            <w:r>
              <w:rPr>
                <w:rFonts w:ascii="Arial" w:cs="Arial" w:eastAsia="Arial" w:hAnsi="Arial"/>
                <w:color w:val="1A1A1A"/>
                <w:sz w:val="20"/>
                <w:szCs w:val="20"/>
              </w:rPr>
              <w:t xml:space="preserve">If you are unsure what model type your chosen tool uses, finding out is a reasonable starting</w:t>
            </w:r>
          </w:p>
          <w:p>
            <w:pPr>
              <w:spacing w:before="30" w:after="30"/>
            </w:pPr>
            <w:r>
              <w:rPr>
                <w:rFonts w:ascii="Arial" w:cs="Arial" w:eastAsia="Arial" w:hAnsi="Arial"/>
                <w:color w:val="1A1A1A"/>
                <w:sz w:val="20"/>
                <w:szCs w:val="20"/>
              </w:rPr>
              <w:t xml:space="preserve">point. Your coach can help if needed.</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B5  </w:t>
            </w:r>
            <w:r>
              <w:rPr>
                <w:rFonts w:ascii="Arial" w:cs="Arial" w:eastAsia="Arial" w:hAnsi="Arial"/>
                <w:color w:val="444444"/>
                <w:sz w:val="18"/>
                <w:szCs w:val="18"/>
              </w:rPr>
              <w:t xml:space="preserve">Sustainable mindset in digital activities</w:t>
            </w:r>
          </w:p>
          <w:p>
            <w:pPr>
              <w:spacing w:after="30"/>
            </w:pPr>
            <w:r>
              <w:rPr>
                <w:rFonts w:ascii="Arial" w:cs="Arial" w:eastAsia="Arial" w:hAnsi="Arial"/>
                <w:b/>
                <w:bCs/>
                <w:color w:val="1A5C6B"/>
                <w:sz w:val="18"/>
                <w:szCs w:val="18"/>
              </w:rPr>
              <w:t xml:space="preserve">B1  </w:t>
            </w:r>
            <w:r>
              <w:rPr>
                <w:rFonts w:ascii="Arial" w:cs="Arial" w:eastAsia="Arial" w:hAnsi="Arial"/>
                <w:color w:val="444444"/>
                <w:sz w:val="18"/>
                <w:szCs w:val="18"/>
              </w:rPr>
              <w:t xml:space="preserve">Work independently and take responsibility for a productive, professional working environment</w:t>
            </w:r>
          </w:p>
        </w:tc>
      </w:tr>
    </w:tbl>
    <w:p>
      <w:pPr>
        <w:spacing w:before="140"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type of AI model are you planning to use? (e.g. frontier LLM API, purpose-built classifier, computer vision model)</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is the approximate environmental cost of your solution at operational scale — if it runs hundreds or thousands of times per day? (2–3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Is there a lower-resource alternative that would handle the same task reliably enough for your purposes? What is it, and why is or is not it appropriate here? (2–3 sentences)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before="30" w:after="30"/>
            </w:pPr>
            <w:r>
              <w:rPr>
                <w:rFonts w:ascii="Arial" w:cs="Arial" w:eastAsia="Arial" w:hAnsi="Arial"/>
                <w:color w:val="1A1A1A"/>
                <w:sz w:val="20"/>
                <w:szCs w:val="20"/>
              </w:rPr>
              <w:t xml:space="preserve">Add the key points from the three boxes above as a clearly labelled section in your Stakeholder</w:t>
            </w:r>
          </w:p>
          <w:p>
            <w:pPr>
              <w:spacing w:before="30" w:after="30"/>
            </w:pPr>
            <w:r>
              <w:rPr>
                <w:rFonts w:ascii="Arial" w:cs="Arial" w:eastAsia="Arial" w:hAnsi="Arial"/>
                <w:color w:val="1A1A1A"/>
                <w:sz w:val="20"/>
                <w:szCs w:val="20"/>
              </w:rPr>
              <w:t xml:space="preserve">Wellbeing Summary document before submitting it to your coach. Title the section:</w:t>
            </w:r>
          </w:p>
          <w:p>
            <w:pPr>
              <w:spacing w:before="30" w:after="30"/>
            </w:pPr>
            <w:r>
              <w:rPr>
                <w:rFonts w:ascii="Arial" w:cs="Arial" w:eastAsia="Arial" w:hAnsi="Arial"/>
                <w:color w:val="1A1A1A"/>
                <w:sz w:val="20"/>
                <w:szCs w:val="20"/>
              </w:rPr>
              <w:t xml:space="preserve">"Sustainable AI consideration."</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Coaching Session Preparation</w:t>
            </w:r>
          </w:p>
        </w:tc>
      </w:tr>
    </w:tbl>
    <w:p>
      <w:pPr>
        <w:spacing w:before="100"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before="30" w:after="30"/>
            </w:pPr>
            <w:r>
              <w:rPr>
                <w:rFonts w:ascii="Arial" w:cs="Arial" w:eastAsia="Arial" w:hAnsi="Arial"/>
                <w:color w:val="1A1A1A"/>
                <w:sz w:val="20"/>
                <w:szCs w:val="20"/>
              </w:rPr>
              <w:t xml:space="preserve">Your coach will draw on your submitted workbook and the activities in this unit to guide the</w:t>
            </w:r>
          </w:p>
          <w:p>
            <w:pPr>
              <w:spacing w:before="30" w:after="30"/>
            </w:pPr>
            <w:r>
              <w:rPr>
                <w:rFonts w:ascii="Arial" w:cs="Arial" w:eastAsia="Arial" w:hAnsi="Arial"/>
                <w:color w:val="1A1A1A"/>
                <w:sz w:val="20"/>
                <w:szCs w:val="20"/>
              </w:rPr>
              <w:t xml:space="preserve">session. Use the questions below to prepare your thinking in advance. Practise saying your</w:t>
            </w:r>
          </w:p>
          <w:p>
            <w:pPr>
              <w:spacing w:before="30" w:after="30"/>
            </w:pPr>
            <w:r>
              <w:rPr>
                <w:rFonts w:ascii="Arial" w:cs="Arial" w:eastAsia="Arial" w:hAnsi="Arial"/>
                <w:color w:val="1A1A1A"/>
                <w:sz w:val="20"/>
                <w:szCs w:val="20"/>
              </w:rPr>
              <w:t xml:space="preserve">answers out loud — the coaching session is a conversation, not a reading exercise.</w:t>
            </w:r>
          </w:p>
        </w:tc>
      </w:tr>
    </w:tbl>
    <w:p>
      <w:pPr>
        <w:spacing w:before="120"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791"/>
        <w:gridCol w:w="5235"/>
      </w:tblGrid>
      <w:tr>
        <w:tc>
          <w:tcPr>
            <w:tcW w:type="dxa" w:w="3791"/>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Coaching question</w:t>
            </w:r>
          </w:p>
        </w:tc>
        <w:tc>
          <w:tcPr>
            <w:tcW w:type="dxa" w:w="5235"/>
            <w:tcBorders>
              <w:top w:val="none" w:color="FFFFFF" w:sz="0"/>
              <w:left w:val="none" w:color="FFFFFF" w:sz="0"/>
              <w:bottom w:val="none" w:color="FFFFFF" w:sz="0"/>
              <w:right w:val="none" w:color="FFFFFF" w:sz="0"/>
            </w:tcBorders>
            <w:shd w:fill="1A5C6B" w:val="clear"/>
            <w:tcMar>
              <w:top w:type="dxa" w:w="80"/>
              <w:left w:type="dxa" w:w="140"/>
              <w:bottom w:type="dxa" w:w="80"/>
              <w:right w:type="dxa" w:w="140"/>
            </w:tcMar>
          </w:tcPr>
          <w:p>
            <w:r>
              <w:rPr>
                <w:rFonts w:ascii="Arial" w:cs="Arial" w:eastAsia="Arial" w:hAnsi="Arial"/>
                <w:b/>
                <w:bCs/>
                <w:color w:val="FFFFFF"/>
                <w:sz w:val="18"/>
                <w:szCs w:val="18"/>
              </w:rPr>
              <w:t xml:space="preserve">Your prepared notes (practise saying this out loud)</w:t>
            </w:r>
          </w:p>
        </w:tc>
      </w:tr>
      <w:tr>
        <w:tc>
          <w:tcPr>
            <w:tcW w:type="dxa" w:w="3791"/>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Q1</w:t>
            </w:r>
          </w:p>
          <w:p>
            <w:pPr>
              <w:spacing w:after="0"/>
            </w:pPr>
            <w:r>
              <w:rPr>
                <w:rFonts w:ascii="Arial" w:cs="Arial" w:eastAsia="Arial" w:hAnsi="Arial"/>
                <w:color w:val="1A1A1A"/>
                <w:sz w:val="19"/>
                <w:szCs w:val="19"/>
              </w:rPr>
              <w:t xml:space="preserve">Who did you speak to for the stakeholder interview, and what was their relationship to the process?</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r>
        <w:tc>
          <w:tcPr>
            <w:tcW w:type="dxa" w:w="3791"/>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Q2</w:t>
            </w:r>
          </w:p>
          <w:p>
            <w:pPr>
              <w:spacing w:after="0"/>
            </w:pPr>
            <w:r>
              <w:rPr>
                <w:rFonts w:ascii="Arial" w:cs="Arial" w:eastAsia="Arial" w:hAnsi="Arial"/>
                <w:color w:val="1A1A1A"/>
                <w:sz w:val="19"/>
                <w:szCs w:val="19"/>
              </w:rPr>
              <w:t xml:space="preserve">What did they tell you about the human side of this process that surprised you?</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r>
        <w:tc>
          <w:tcPr>
            <w:tcW w:type="dxa" w:w="3791"/>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Q3</w:t>
            </w:r>
          </w:p>
          <w:p>
            <w:pPr>
              <w:spacing w:after="0"/>
            </w:pPr>
            <w:r>
              <w:rPr>
                <w:rFonts w:ascii="Arial" w:cs="Arial" w:eastAsia="Arial" w:hAnsi="Arial"/>
                <w:color w:val="1A1A1A"/>
                <w:sz w:val="19"/>
                <w:szCs w:val="19"/>
              </w:rPr>
              <w:t xml:space="preserve">How has the conversation changed — or confirmed — how you plan to design your automation?</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r>
        <w:tc>
          <w:tcPr>
            <w:tcW w:type="dxa" w:w="3791"/>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Q4</w:t>
            </w:r>
          </w:p>
          <w:p>
            <w:pPr>
              <w:spacing w:after="0"/>
            </w:pPr>
            <w:r>
              <w:rPr>
                <w:rFonts w:ascii="Arial" w:cs="Arial" w:eastAsia="Arial" w:hAnsi="Arial"/>
                <w:color w:val="1A1A1A"/>
                <w:sz w:val="19"/>
                <w:szCs w:val="19"/>
              </w:rPr>
              <w:t xml:space="preserve">Where in your workflow map did you place human judgement as essential, and why?</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r>
        <w:tc>
          <w:tcPr>
            <w:tcW w:type="dxa" w:w="3791"/>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vAlign w:val="top"/>
          </w:tcPr>
          <w:p>
            <w:pPr>
              <w:spacing w:after="40"/>
            </w:pPr>
            <w:r>
              <w:rPr>
                <w:rFonts w:ascii="Arial" w:cs="Arial" w:eastAsia="Arial" w:hAnsi="Arial"/>
                <w:b/>
                <w:bCs/>
                <w:color w:val="1A5C6B"/>
                <w:sz w:val="18"/>
                <w:szCs w:val="18"/>
              </w:rPr>
              <w:t xml:space="preserve">Q5</w:t>
            </w:r>
          </w:p>
          <w:p>
            <w:pPr>
              <w:spacing w:after="0"/>
            </w:pPr>
            <w:r>
              <w:rPr>
                <w:rFonts w:ascii="Arial" w:cs="Arial" w:eastAsia="Arial" w:hAnsi="Arial"/>
                <w:color w:val="1A1A1A"/>
                <w:sz w:val="19"/>
                <w:szCs w:val="19"/>
              </w:rPr>
              <w:t xml:space="preserve">What model type are you planning to use, and is it appropriately sized for the task?</w:t>
            </w:r>
          </w:p>
        </w:tc>
        <w:tc>
          <w:tcPr>
            <w:tcW w:type="dxa" w:w="5235"/>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vAlign w:val="top"/>
          </w:tcPr>
          <w:p/>
          <w:p/>
          <w:p/>
          <w:p/>
          <w:p/>
        </w:tc>
      </w:tr>
    </w:tbl>
    <w:p>
      <w:pPr>
        <w:spacing w:before="200"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Submission Checklist</w:t>
            </w:r>
          </w:p>
        </w:tc>
      </w:tr>
    </w:tbl>
    <w:p>
      <w:pPr>
        <w:spacing w:before="120" w:after="120"/>
      </w:pPr>
    </w:p>
    <w:p>
      <w:pPr>
        <w:spacing w:before="40" w:after="80"/>
      </w:pPr>
      <w:r>
        <w:rPr>
          <w:rFonts w:ascii="Arial" w:cs="Arial" w:eastAsia="Arial" w:hAnsi="Arial"/>
          <w:b w:val="false"/>
          <w:bCs w:val="false"/>
          <w:color w:val="1A1A1A"/>
          <w:sz w:val="20"/>
          <w:szCs w:val="20"/>
        </w:rPr>
        <w:t xml:space="preserve">Review this checklist before submitting. Your Stakeholder Wellbeing Summary and annotated workflow map should reach your coach at least 48 hours before your coaching session.</w:t>
      </w:r>
    </w:p>
    <w:p>
      <w:pPr>
        <w:spacing w:before="80"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32"/>
        <w:gridCol w:w="5596"/>
        <w:gridCol w:w="2798"/>
      </w:tblGrid>
      <w:tr>
        <w:tc>
          <w:tcPr>
            <w:tcW w:type="dxa" w:w="632"/>
            <w:tcBorders>
              <w:top w:val="none" w:color="FFFFFF" w:sz="0"/>
              <w:left w:val="none" w:color="FFFFFF" w:sz="0"/>
              <w:bottom w:val="none" w:color="FFFFFF" w:sz="0"/>
              <w:right w:val="none" w:color="FFFFFF" w:sz="0"/>
            </w:tcBorders>
            <w:shd w:fill="1A5C6B"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w:t>
            </w:r>
          </w:p>
        </w:tc>
        <w:tc>
          <w:tcPr>
            <w:tcW w:type="dxa" w:w="5596"/>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Task</w:t>
            </w:r>
          </w:p>
        </w:tc>
        <w:tc>
          <w:tcPr>
            <w:tcW w:type="dxa" w:w="2798"/>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Deadline</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Workflow map annotated with AI / human steps and reasoning notes (3–4 sentences per AI step)</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Before coaching session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Stakeholder Wellbeing Summary completed (one page maximum)</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Sent to coach 48 hours in advance</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Sustainable AI note added as a section to Stakeholder Wellbeing Summary</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Interview route clearly identified — primary interview or alternative analytical route</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Noted in summary</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Any follow-up actions from the stakeholder conversation noted</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Included in summary</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Coaching session prep questions answered in note form</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Before coaching session</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5C6B"/>
                <w:sz w:val="19"/>
                <w:szCs w:val="19"/>
              </w:rPr>
              <w:t xml:space="preserve">DISTINCTION: Alternative route learners — two case study accounts analysed with explicit comparison to own context</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bl>
    <w:p>
      <w:pPr>
        <w:spacing w:before="240" w:after="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20"/>
              <w:left w:type="dxa" w:w="200"/>
              <w:bottom w:type="dxa" w:w="120"/>
              <w:right w:type="dxa" w:w="200"/>
            </w:tcMar>
          </w:tcPr>
          <w:p>
            <w:pPr>
              <w:spacing w:after="120"/>
            </w:pPr>
            <w:r>
              <w:rPr>
                <w:rFonts w:ascii="Arial" w:cs="Arial" w:eastAsia="Arial" w:hAnsi="Arial"/>
                <w:b/>
                <w:bCs/>
                <w:color w:val="1A5C6B"/>
                <w:sz w:val="20"/>
                <w:szCs w:val="20"/>
              </w:rPr>
              <w:t xml:space="preserve">KSBs evidenced in this workbook</w:t>
            </w:r>
          </w:p>
          <w:p>
            <w:pPr>
              <w:spacing w:after="80"/>
            </w:pPr>
            <w:r>
              <w:rPr>
                <w:rFonts w:ascii="Arial" w:cs="Arial" w:eastAsia="Arial" w:hAnsi="Arial"/>
                <w:b/>
                <w:bCs/>
                <w:color w:val="1A5C6B"/>
                <w:sz w:val="20"/>
                <w:szCs w:val="20"/>
              </w:rPr>
              <w:t xml:space="preserve">K3   </w:t>
            </w:r>
            <w:r>
              <w:rPr>
                <w:rFonts w:ascii="Arial" w:cs="Arial" w:eastAsia="Arial" w:hAnsi="Arial"/>
                <w:color w:val="1A1A1A"/>
                <w:sz w:val="20"/>
                <w:szCs w:val="20"/>
              </w:rPr>
              <w:t xml:space="preserve">Social and economic impacts of AI on roles, particularly non-technical staff — evidenced in Activity 1 stakeholder interview and wellbeing summary.</w:t>
            </w:r>
          </w:p>
          <w:p>
            <w:pPr>
              <w:spacing w:after="80"/>
            </w:pPr>
            <w:r>
              <w:rPr>
                <w:rFonts w:ascii="Arial" w:cs="Arial" w:eastAsia="Arial" w:hAnsi="Arial"/>
                <w:b/>
                <w:bCs/>
                <w:color w:val="1A5C6B"/>
                <w:sz w:val="20"/>
                <w:szCs w:val="20"/>
              </w:rPr>
              <w:t xml:space="preserve">K15  </w:t>
            </w:r>
            <w:r>
              <w:rPr>
                <w:rFonts w:ascii="Arial" w:cs="Arial" w:eastAsia="Arial" w:hAnsi="Arial"/>
                <w:color w:val="1A1A1A"/>
                <w:sz w:val="20"/>
                <w:szCs w:val="20"/>
              </w:rPr>
              <w:t xml:space="preserve">Principles of human oversight and human-AI collaboration — evidenced in Activity 2 workflow annotation and reflection.</w:t>
            </w:r>
          </w:p>
          <w:p>
            <w:pPr>
              <w:spacing w:after="80"/>
            </w:pPr>
            <w:r>
              <w:rPr>
                <w:rFonts w:ascii="Arial" w:cs="Arial" w:eastAsia="Arial" w:hAnsi="Arial"/>
                <w:b/>
                <w:bCs/>
                <w:color w:val="1A5C6B"/>
                <w:sz w:val="20"/>
                <w:szCs w:val="20"/>
              </w:rPr>
              <w:t xml:space="preserve">K26  </w:t>
            </w:r>
            <w:r>
              <w:rPr>
                <w:rFonts w:ascii="Arial" w:cs="Arial" w:eastAsia="Arial" w:hAnsi="Arial"/>
                <w:color w:val="1A1A1A"/>
                <w:sz w:val="20"/>
                <w:szCs w:val="20"/>
              </w:rPr>
              <w:t xml:space="preserve">Benefits of wellbeing and safe working practices — evidenced in Activity 1 stakeholder wellbeing summary.</w:t>
            </w:r>
          </w:p>
          <w:p>
            <w:pPr>
              <w:spacing w:after="80"/>
            </w:pPr>
            <w:r>
              <w:rPr>
                <w:rFonts w:ascii="Arial" w:cs="Arial" w:eastAsia="Arial" w:hAnsi="Arial"/>
                <w:b/>
                <w:bCs/>
                <w:color w:val="1A5C6B"/>
                <w:sz w:val="20"/>
                <w:szCs w:val="20"/>
              </w:rPr>
              <w:t xml:space="preserve">B1   </w:t>
            </w:r>
            <w:r>
              <w:rPr>
                <w:rFonts w:ascii="Arial" w:cs="Arial" w:eastAsia="Arial" w:hAnsi="Arial"/>
                <w:color w:val="1A1A1A"/>
                <w:sz w:val="20"/>
                <w:szCs w:val="20"/>
              </w:rPr>
              <w:t xml:space="preserve">Work independently and take responsibility — evidenced across all three activities, particularly the independent stakeholder engagement or case study research.</w:t>
            </w:r>
          </w:p>
          <w:p>
            <w:pPr>
              <w:spacing w:after="80"/>
            </w:pPr>
            <w:r>
              <w:rPr>
                <w:rFonts w:ascii="Arial" w:cs="Arial" w:eastAsia="Arial" w:hAnsi="Arial"/>
                <w:b/>
                <w:bCs/>
                <w:color w:val="1A5C6B"/>
                <w:sz w:val="20"/>
                <w:szCs w:val="20"/>
              </w:rPr>
              <w:t xml:space="preserve">B2   </w:t>
            </w:r>
            <w:r>
              <w:rPr>
                <w:rFonts w:ascii="Arial" w:cs="Arial" w:eastAsia="Arial" w:hAnsi="Arial"/>
                <w:color w:val="1A1A1A"/>
                <w:sz w:val="20"/>
                <w:szCs w:val="20"/>
              </w:rPr>
              <w:t xml:space="preserve">Adapt to changing circumstances and respond proactively — evidenced in Activity 1 stakeholder conversation and any follow-up actions.</w:t>
            </w:r>
          </w:p>
          <w:p>
            <w:pPr>
              <w:spacing w:after="0"/>
            </w:pPr>
            <w:r>
              <w:rPr>
                <w:rFonts w:ascii="Arial" w:cs="Arial" w:eastAsia="Arial" w:hAnsi="Arial"/>
                <w:b/>
                <w:bCs/>
                <w:color w:val="1A5C6B"/>
                <w:sz w:val="20"/>
                <w:szCs w:val="20"/>
              </w:rPr>
              <w:t xml:space="preserve">B5   </w:t>
            </w:r>
            <w:r>
              <w:rPr>
                <w:rFonts w:ascii="Arial" w:cs="Arial" w:eastAsia="Arial" w:hAnsi="Arial"/>
                <w:color w:val="1A1A1A"/>
                <w:sz w:val="20"/>
                <w:szCs w:val="20"/>
              </w:rPr>
              <w:t xml:space="preserve">Sustainable mindset in digital activities — evidenced in Activity 3 sustainable AI consideration.</w:t>
            </w:r>
          </w:p>
        </w:tc>
      </w:tr>
    </w:tbl>
    <w:p>
      <w:pPr>
        <w:spacing w:before="200" w:after="200"/>
      </w:pPr>
    </w:p>
    <w:p>
      <w:pPr>
        <w:jc w:val="center"/>
      </w:pPr>
      <w:r>
        <w:rPr>
          <w:rFonts w:ascii="Arial" w:cs="Arial" w:eastAsia="Arial" w:hAnsi="Arial"/>
          <w:color w:val="AAAAAA"/>
          <w:sz w:val="16"/>
          <w:szCs w:val="16"/>
        </w:rPr>
        <w:t xml:space="preserve">Level 4 AI &amp; Automation Practitioner  |  Module 2, Unit 1 Workbook  |  Version 1.0</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8"/>
      </w:pBdr>
      <w:jc w:val="right"/>
    </w:pPr>
    <w:r>
      <w:rPr>
        <w:rFonts w:ascii="Arial" w:cs="Arial" w:eastAsia="Arial" w:hAnsi="Arial"/>
        <w:color w:val="888888"/>
        <w:sz w:val="18"/>
        <w:szCs w:val="18"/>
      </w:rPr>
      <w:t xml:space="preserve">Page </w:t>
    </w:r>
    <w:fldSimple w:instr="PAGE">
      <w:r>
        <w:rPr>
          <w:rFonts w:ascii="Arial" w:cs="Arial" w:eastAsia="Arial" w:hAnsi="Arial"/>
          <w:color w:val="888888"/>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8"/>
      </w:pBdr>
    </w:pPr>
    <w:r>
      <w:rPr>
        <w:rFonts w:ascii="Arial" w:cs="Arial" w:eastAsia="Arial" w:hAnsi="Arial"/>
        <w:color w:val="888888"/>
        <w:sz w:val="18"/>
        <w:szCs w:val="18"/>
      </w:rPr>
      <w:t xml:space="preserve">Level 4 AI &amp; Automation Practitioner  |  Module 2, Unit 1 Workbook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60"/>
      <w:outlineLvl w:val="0"/>
    </w:pPr>
    <w:rPr>
      <w:rFonts w:ascii="Arial" w:cs="Arial" w:eastAsia="Arial" w:hAnsi="Arial"/>
      <w:b/>
      <w:bCs/>
      <w:color w:val="1A5C6B"/>
      <w:sz w:val="36"/>
      <w:szCs w:val="36"/>
    </w:rPr>
  </w:style>
  <w:style w:type="paragraph" w:styleId="Heading2">
    <w:name w:val="Heading 2"/>
    <w:basedOn w:val="Normal"/>
    <w:next w:val="Normal"/>
    <w:qFormat/>
    <w:pPr>
      <w:spacing w:before="200" w:after="120"/>
      <w:outlineLvl w:val="1"/>
    </w:pPr>
    <w:rPr>
      <w:rFonts w:ascii="Arial" w:cs="Arial" w:eastAsia="Arial" w:hAnsi="Arial"/>
      <w:b/>
      <w:bCs/>
      <w:color w:val="2E8A9E"/>
      <w:sz w:val="28"/>
      <w:szCs w:val="28"/>
    </w:rPr>
  </w:style>
  <w:style w:type="paragraph" w:styleId="Heading3">
    <w:name w:val="Heading 3"/>
    <w:basedOn w:val="Normal"/>
    <w:next w:val="Normal"/>
    <w:qFormat/>
    <w:pPr>
      <w:spacing w:before="160" w:after="80"/>
      <w:outlineLvl w:val="2"/>
    </w:pPr>
    <w:rPr>
      <w:rFonts w:ascii="Arial" w:cs="Arial" w:eastAsia="Arial" w:hAnsi="Arial"/>
      <w:b/>
      <w:bCs/>
      <w:color w:val="1A5C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2026-03-12T11:52:56.175Z</dcterms:created>
  <dcterms:modified xsi:type="dcterms:W3CDTF">2026-03-12T11:52:56.176Z</dcterms:modified>
</cp:coreProperties>
</file>

<file path=docProps/custom.xml><?xml version="1.0" encoding="utf-8"?>
<Properties xmlns="http://schemas.openxmlformats.org/officeDocument/2006/custom-properties" xmlns:vt="http://schemas.openxmlformats.org/officeDocument/2006/docPropsVTypes"/>
</file>