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</w:pPr>
    </w:p>
    <w:p>
      <w:pPr>
        <w:pStyle w:val="Heading1"/>
        <w:spacing w:after="60" w:before="0"/>
      </w:pPr>
      <w:r>
        <w:rPr>
          <w:rFonts w:ascii="Arial" w:cs="Arial" w:eastAsia="Arial" w:hAnsi="Arial"/>
          <w:b/>
          <w:bCs/>
          <w:color w:val="2E8A9E"/>
          <w:sz w:val="28"/>
          <w:szCs w:val="28"/>
        </w:rPr>
        <w:t xml:space="preserve">Module 2, Unit 4</w:t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A5C6B"/>
          <w:sz w:val="40"/>
          <w:szCs w:val="40"/>
        </w:rPr>
        <w:t xml:space="preserve">Safe Agent Adoption and AI Scams</w:t>
      </w:r>
    </w:p>
    <w:p>
      <w:pPr>
        <w:spacing w:after="320" w:before="0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Portfolio Workbook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Learner name</w:t>
            </w:r>
          </w:p>
        </w:tc>
        <w:tc>
          <w:tcPr>
            <w:tcW w:type="dxa" w:w="58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/>
        </w:tc>
      </w:tr>
      <w:tr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Employer / organisation</w:t>
            </w:r>
          </w:p>
        </w:tc>
        <w:tc>
          <w:tcPr>
            <w:tcW w:type="dxa" w:w="58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/>
        </w:tc>
      </w:tr>
      <w:tr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Cohort</w:t>
            </w:r>
          </w:p>
        </w:tc>
        <w:tc>
          <w:tcPr>
            <w:tcW w:type="dxa" w:w="58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/>
        </w:tc>
      </w:tr>
      <w:tr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Coach name</w:t>
            </w:r>
          </w:p>
        </w:tc>
        <w:tc>
          <w:tcPr>
            <w:tcW w:type="dxa" w:w="58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/>
        </w:tc>
      </w:tr>
      <w:tr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Submission date</w:t>
            </w:r>
          </w:p>
        </w:tc>
        <w:tc>
          <w:tcPr>
            <w:tcW w:type="dxa" w:w="58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/>
        </w:tc>
      </w:tr>
    </w:tbl>
    <w:p>
      <w:pPr>
        <w:spacing w:after="2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This workbook contains one activity: the Responsible AI Adoption Plan.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plan has six components and draws together everything you have produced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across Modules 1 and 2. Before you begin, gather the five prerequisite documents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listed in the ‘What to bring’ section on page 2.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Submit your completed plan to your coach at least 48 hours before your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coaching session. Attach your annotated workflow map from Unit 3.</w:t>
            </w:r>
          </w:p>
        </w:tc>
      </w:tr>
    </w:tbl>
    <w:p>
      <w:pPr>
        <w:spacing w:after="200" w:before="200"/>
      </w:pP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Level 4 AI &amp; Automation Practitioner  |  Module 2, Unit 4 Workbook  |  Version 1.0</w:t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How to use this workbook</w:t>
            </w:r>
          </w:p>
        </w:tc>
      </w:tr>
    </w:tbl>
    <w:p>
      <w:pPr>
        <w:spacing w:after="120" w:before="12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This workbook is your working document for the Responsible AI Adoption Plan — the capstone activity of Module 2. It structures the six components of the plan and provides space to draft each one.</w:t>
      </w:r>
    </w:p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The plan is not a standalone document written from scratch. It synthesises and extends the work you have already done across this module. Each component draws on a specific set of previous outputs — the connection is noted at the start of each section.</w:t>
      </w:r>
    </w:p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Two sections use structured tables rather than open write boxes: Component 4 (Human Oversight Framework) uses a table built around the four-question framework from Unit 3, and Component 5 (Risk Register) uses a structured table with category, likelihood, impact, and mitigation columns.</w:t>
      </w:r>
    </w:p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What your coach is looking for: a plan that is integrated (references your previous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work), honest (accurately distinguishes between confirmed compliant, uncertain,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and incomplete), actionable (names specific people and next steps), and written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for a real audience — readable by your line manager, not just your skills coach.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 role of organisational leadership in responsible AI adoption. The business case for ethical AI adoption.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Legal and regulatory frameworks. Ethical principles including fairness, transparency, and accountability.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K3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Social and economic impacts of AI on roles. Change management principles.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Principles of human oversight and human-AI collaboration to achieve shared outcomes.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K26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 benefits of wellbeing and safe working practices.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Use digital technologies collaboratively and securely in the governance process.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Follow ethical, responsible and safe working practices respecting confidentiality and sensitive organisational matters.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Work independently and take responsibility to maintain a productive and professional working environment with secure working practices.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Adapt to changing circumstances and business requirements, being flexible and responding proactively.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Takes a sustainable mindset in digital activities.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What to bring to this activity</w:t>
            </w:r>
          </w:p>
        </w:tc>
      </w:tr>
    </w:tbl>
    <w:p>
      <w:pPr>
        <w:spacing w:after="100" w:before="10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Before working through the six components, gather the following documents. You are not rewriting them — you are synthesising them into a coherent governance record.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1.  Your AI Opportunity Business Case from Module 1 — the foundation the plan extends.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2.  Your Stakeholder Wellbeing Summary from Unit 1, with the Legal Considerations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  section added in Unit 2.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3.  Your Unit 2 Legal Self-Assessment — all four sections, including all flags.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4.  Your annotated workflow map from Unit 3 — with human oversight checkpoints,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  data handling annotations, error recovery paths, and ethical design decisions.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5.  Your Unit 3 Leadership Context Brief — the first draft of how you will communicate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  this plan to a senior stakeholder.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If any of these documents is not yet complete, finish it before starting the plan.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quality of the Responsible AI Adoption Plan depends directly on the quality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of the work it synthesises.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The Responsible AI Adoption Plan</w:t>
            </w:r>
          </w:p>
        </w:tc>
      </w:tr>
    </w:tbl>
    <w:p>
      <w:pPr>
        <w:spacing w:after="100" w:before="100"/>
      </w:pPr>
    </w:p>
    <w:p>
      <w:pPr>
        <w:pStyle w:val="Heading3"/>
        <w:spacing w:after="12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Estimated time: 90–120 minutes  |  Submit to your coach at least 48 hours before your coaching session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Complete all six components below. This plan extends and annotates your existing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Opportunity Business Case from Module 1 — you do not rewrite the business case,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you add to it and build the responsible design layer on top.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Attach your annotated workflow map from Unit 3 when you submit.</w:t>
            </w:r>
          </w:p>
        </w:tc>
      </w:tr>
    </w:tbl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1 — Stakeholder Impact Summary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Draw on: your Unit 1 Stakeholder Wellbeing Summary and your annotated workflow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map (ethical design decisions layer).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Describe who is affected by your automation and how. For each group affected,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describe the nature of the impact and what design decision you made as a result.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most valuable entries name a specific concern and a specific design change.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K3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Social and economic impacts of AI on roles. Change management principles.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 role of organisational leadership in responsible AI adoption.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Who is affected, how, and what design decisions resulted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2 — Legal and Data Compliance Position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Draw on: your Unit 2 Legal Self-Assessment (all four sections) and all flags.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Organise your response under three headings below. Be honest: gaps acknowledged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accurately are more impressive than false certainty. The plan does not need to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resolve every uncertainty — it needs to be accurate about where they are.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Legal and regulatory frameworks. Ethical principles including fairness, transparency, and accountability.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Follow ethical, responsible and safe working practices.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Work independently and take responsibility for secure working practices.</w:t>
            </w:r>
          </w:p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6B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Confirmed compliant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Areas where you have identified the relevant legal framework, established the lawful basis or compliance approach, and have sufficient confidence that the design meets the requirement.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Areas confirmed compliant and the basis for that confidence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5C00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Requires further action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Areas flagged in your assessment where a risk or uncertainty has not yet been resolved. For each: name the specific issue and the specific next step — who needs to be consulted, what decision needs to be made, what documentation needs to be produced.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Unresolved issues and specific next steps for each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Organisational sign-offs needed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Decisions that are not yours to make — involving your DPO, HR, legal team, line manager, or another authority. For each: what is the specific question, who has the authority to answer it, and by when does it need to be answered for the project to proceed?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Named roles, specific questions, and deadlines for each sign-off needed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3 — Responsible Design Decisions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Draw on: your annotated workflow map, your Unit 3 case analysis reflection,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and the safe agent adoption principles from Unit 4 Lesson 2.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Summarise the key ethical and governance choices you made in designing your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solution. For each decision: what the choice was, why it was made (the ethical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or governance rationale), and what the alternative was that you chose against.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Ethical principles including fairness, transparency, and accountability.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Principles of human oversight and human-AI collaboration.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Sustainable mindset in digital activities.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Key ethical and governance design decisions with rationale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4 — Human Oversight Framework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Draw on: your annotated workflow map (oversight checkpoints layer) and the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four-question framework from Unit 3 Lesson 2.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For each human oversight checkpoint in your workflow, complete one row of the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table. Answer all four questions: what the human reviews, what information they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have, what they can do if they disagree, and whether the review time and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cognitive load is appropriate. Add rows if you have more than four checkpoints.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Principles of human oversight and human-AI collaboration to achieve shared outcomes.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Follow ethical, responsible and safe working practices.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6"/>
        <w:gridCol w:w="1986"/>
        <w:gridCol w:w="1805"/>
        <w:gridCol w:w="1534"/>
        <w:gridCol w:w="1715"/>
      </w:tblGrid>
      <w:tr>
        <w:tc>
          <w:tcPr>
            <w:tcW w:type="dxa" w:w="1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Checkpoint</w:t>
            </w:r>
          </w:p>
        </w:tc>
        <w:tc>
          <w:tcPr>
            <w:tcW w:type="dxa" w:w="1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What is the human reviewing?</w:t>
            </w:r>
          </w:p>
        </w:tc>
        <w:tc>
          <w:tcPr>
            <w:tcW w:type="dxa" w:w="18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What information do they have?</w:t>
            </w:r>
          </w:p>
        </w:tc>
        <w:tc>
          <w:tcPr>
            <w:tcW w:type="dxa" w:w="15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What can they do if they disagree?</w:t>
            </w:r>
          </w:p>
        </w:tc>
        <w:tc>
          <w:tcPr>
            <w:tcW w:type="dxa" w:w="17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Is the review time and cognitive load appropriate?</w:t>
            </w:r>
          </w:p>
        </w:tc>
      </w:tr>
      <w:tr>
        <w:trPr>
          <w:trHeight w:val="1440" w:hRule="exact"/>
        </w:trPr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Checkpoint 1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53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7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</w:tr>
      <w:tr>
        <w:trPr>
          <w:trHeight w:val="1440" w:hRule="exact"/>
        </w:trPr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Checkpoint 2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53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7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</w:tr>
      <w:tr>
        <w:trPr>
          <w:trHeight w:val="1440" w:hRule="exact"/>
        </w:trPr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Checkpoint 3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53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7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</w:tr>
      <w:tr>
        <w:trPr>
          <w:trHeight w:val="1440" w:hRule="exact"/>
        </w:trPr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Checkpoint 4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53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  <w:tc>
          <w:tcPr>
            <w:tcW w:type="dxa" w:w="171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/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If you cannot answer all four questions for a checkpoint, you have identified 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design gap. Note it in Component 6 as something to resolve before proceeding.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5 — Risk Register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Draw on: your Unit 2 Legal Self-Assessment flags, your Unit 3 case analysis,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AI threat landscape from Unit 4 Lesson 1, and the safe agent adoption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principles from Unit 4 Lesson 2.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Cover all four risk categories: Legal, Ethical, Technical, and Change Management.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category column shows a suggested distribution — adjust to fit your project.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Rate likelihood and impact as H (high), M (medium), or L (low).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Legal and regulatory frameworks and ethical principles.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K15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Human oversight and human-AI collaboration principles.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K26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Benefits of wellbeing and safe working practices.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812"/>
        <w:gridCol w:w="812"/>
        <w:gridCol w:w="3340"/>
      </w:tblGrid>
      <w:tr>
        <w:tc>
          <w:tcPr>
            <w:tcW w:type="dxa" w:w="27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</w:t>
            </w:r>
          </w:p>
        </w:tc>
        <w:tc>
          <w:tcPr>
            <w:tcW w:type="dxa" w:w="135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8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Likelihood H/M/L</w:t>
            </w:r>
          </w:p>
        </w:tc>
        <w:tc>
          <w:tcPr>
            <w:tcW w:type="dxa" w:w="8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Impact H/M/L</w:t>
            </w:r>
          </w:p>
        </w:tc>
        <w:tc>
          <w:tcPr>
            <w:tcW w:type="dxa" w:w="3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Mitigation</w:t>
            </w:r>
          </w:p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Legal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Ethical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Technical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Change Mgmt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Legal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Ethical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Technical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  <w:tr>
        <w:trPr>
          <w:trHeight w:val="1080" w:hRule="exact"/>
        </w:trP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Change Mgmt</w:t>
            </w: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8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jc w:val="center"/>
            </w:pPr>
          </w:p>
        </w:tc>
        <w:tc>
          <w:tcPr>
            <w:tcW w:type="dxa" w:w="3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/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Distinction criterion: a distinction-level Risk Register analyses the interdependencies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between risks — where two or more risks are connected such that one can amplify or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trigger another — and proposes mitigation strategies that are proportionate, specific,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and connected to the responsible design decisions described in Component 3.</w:t>
            </w:r>
          </w:p>
        </w:tc>
      </w:tr>
    </w:tbl>
    <w:p>
      <w:pP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Risk interdependency notes (optional, required for distinction)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 6 — Next Steps and Governance Sign-Off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This section is the bridge between the plan and the project. Write it as if your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line manager is going to read it and decide whether the governance of this project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is in good hands. Specific, named, and realistic — not vague or aspirational.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 role of organisational leadership in responsible AI adoption.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B2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Adapt to changing circumstances, being flexible and responding proactively.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  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Use digital technologies collaboratively and securely in the governance process.</w:t>
            </w:r>
          </w:p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Decisions outstanding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For each open question from your compliance position and risk register: who has the authority to make that decision and what specifically do you need from them?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Outstanding decisions, decision-makers, and what you need from each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Conversations already had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Record any discussions with line managers, DPOs, HR, or other stakeholders already relevant to the governance of this project. Note what was agreed and what was left open.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Conversations held, outcomes agreed, and what remains open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Proposed sequence of next steps</w:t>
            </w:r>
          </w:p>
        </w:tc>
      </w:tr>
    </w:tbl>
    <w:p>
      <w:pPr>
        <w:spacing w:after="60" w:before="6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If you were to proceed, what is the order of next steps? Which conversations need to happen before others? What is a realistic timeline?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Ordered next steps with realistic timelines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Submission Checklist</w:t>
            </w:r>
          </w:p>
        </w:tc>
      </w:tr>
    </w:tbl>
    <w:p>
      <w:pPr>
        <w:spacing w:after="120" w:before="120"/>
      </w:pP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Review this checklist before submitting. Your completed plan and annotated workflow map should reach your coach at least 48 hours before your coaching session.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596"/>
        <w:gridCol w:w="2798"/>
      </w:tblGrid>
      <w:tr>
        <w:tc>
          <w:tcPr>
            <w:tcW w:type="dxa" w:w="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27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5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Responsible AI Adoption Plan completed — all six components present and substantive</w:t>
            </w:r>
          </w:p>
        </w:tc>
        <w:tc>
          <w:tcPr>
            <w:tcW w:type="dxa" w:w="279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Submitted to coach 48 hours before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5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Annotated workflow map from Unit 3 attached to submission</w:t>
            </w:r>
          </w:p>
        </w:tc>
        <w:tc>
          <w:tcPr>
            <w:tcW w:type="dxa" w:w="279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5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Legal and Data Compliance Position clearly distinguishes confirmed compliant, requires further action, and sign-offs needed</w:t>
            </w:r>
          </w:p>
        </w:tc>
        <w:tc>
          <w:tcPr>
            <w:tcW w:type="dxa" w:w="279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5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Risk Register covers all four categories (legal, ethical, technical, change management) with likelihood, impact, and mitigation for each</w:t>
            </w:r>
          </w:p>
        </w:tc>
        <w:tc>
          <w:tcPr>
            <w:tcW w:type="dxa" w:w="279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5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19"/>
                <w:szCs w:val="19"/>
              </w:rPr>
              <w:t xml:space="preserve">DISTINCTION: Risk Register analyses interdependencies between risks and proposes proportionate, specific mitigations connected to the responsible design decisions in Component 3</w:t>
            </w:r>
          </w:p>
        </w:tc>
        <w:tc>
          <w:tcPr>
            <w:tcW w:type="dxa" w:w="279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</w:tbl>
    <w:p>
      <w:pPr>
        <w:spacing w:after="240" w:before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KSBs evidenced in this workbook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K1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role of organisational leadership in responsible AI adoption — evidenced in Components 1, 2, and 6.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K2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Legal and regulatory frameworks. Ethical principles — evidenced in Components 2, 3, 4, and 5.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K3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Social and economic impacts of AI on roles — evidenced in Component 1 Stakeholder Impact Summary.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K15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Human oversight and human-AI collaboration — evidenced in Component 4 Human Oversight Framework and Component 5 Risk Register.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K26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Benefits of wellbeing and safe working practices — evidenced in Components 1 and 5.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S1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Use digital technologies collaboratively and securely — evidenced in the plan production and submission process; collaborative working noted in Component 6.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S2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Follow ethical, responsible and safe working practices — evidenced in Components 2, 3, 4, and 5.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B1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Work independently and take responsibility for secure working practices — evidenced by the honest compliance position in Component 2 and independent judgement throughout.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B2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Adapt to changing circumstances — evidenced in Component 6 and in demonstrating how thinking has evolved across Modules 1 and 2.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B5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Sustainable mindset in digital activities — evidenced in Component 3 sustainable design decisions and Risk Register environmental considerations.</w:t>
            </w:r>
          </w:p>
        </w:tc>
      </w:tr>
    </w:tbl>
    <w:p>
      <w:pPr>
        <w:spacing w:after="200" w:before="200"/>
      </w:pP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Level 4 AI &amp; Automation Practitioner  |  Module 2, Unit 4 Workbook  |  Version 1.0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8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fldSimple w:instr="PAGE">
      <w:r>
        <w:rPr>
          <w:rFonts w:ascii="Arial" w:cs="Arial" w:eastAsia="Arial" w:hAnsi="Arial"/>
          <w:color w:val="888888"/>
          <w:sz w:val="18"/>
          <w:szCs w:val="18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8"/>
      </w:pBdr>
    </w:pPr>
    <w:r>
      <w:rPr>
        <w:rFonts w:ascii="Arial" w:cs="Arial" w:eastAsia="Arial" w:hAnsi="Arial"/>
        <w:color w:val="888888"/>
        <w:sz w:val="18"/>
        <w:szCs w:val="18"/>
      </w:rPr>
      <w:t xml:space="preserve">Level 4 AI &amp; Automation Practitioner  |  Module 2, Unit 4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Arial" w:cs="Arial" w:eastAsia="Arial" w:hAnsi="Arial"/>
      <w:b/>
      <w:bCs/>
      <w:color w:val="1A5C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2E8A9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A5C6B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2026-04-04T23:11:35.252Z</dcterms:created>
  <dcterms:modified xsi:type="dcterms:W3CDTF">2026-04-04T23:11:35.253Z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